
<file path=[Content_Types].xml><?xml version="1.0" encoding="utf-8"?>
<Types xmlns="http://schemas.openxmlformats.org/package/2006/content-types">
  <Default Extension="tmp" ContentType="image/png"/>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28E1" w:rsidRPr="00250B08" w:rsidRDefault="007028E1" w:rsidP="007028E1">
      <w:pPr>
        <w:spacing w:after="0"/>
        <w:jc w:val="right"/>
        <w:rPr>
          <w:rFonts w:ascii="Arial" w:eastAsia="Arial" w:hAnsi="Arial" w:cs="Arial"/>
          <w:sz w:val="24"/>
          <w:szCs w:val="24"/>
        </w:rPr>
      </w:pPr>
    </w:p>
    <w:p w:rsidR="007028E1" w:rsidRPr="00250B08" w:rsidRDefault="007028E1" w:rsidP="007028E1">
      <w:pPr>
        <w:spacing w:after="0"/>
        <w:jc w:val="right"/>
        <w:rPr>
          <w:rFonts w:ascii="Arial" w:eastAsia="Arial" w:hAnsi="Arial" w:cs="Arial"/>
          <w:sz w:val="24"/>
          <w:szCs w:val="24"/>
        </w:rPr>
      </w:pPr>
    </w:p>
    <w:p w:rsidR="007028E1" w:rsidRPr="00250B08" w:rsidRDefault="007028E1" w:rsidP="007028E1">
      <w:pPr>
        <w:spacing w:after="0"/>
        <w:jc w:val="right"/>
        <w:rPr>
          <w:rFonts w:ascii="Arial" w:eastAsia="Arial" w:hAnsi="Arial" w:cs="Arial"/>
          <w:sz w:val="24"/>
          <w:szCs w:val="24"/>
        </w:rPr>
      </w:pPr>
    </w:p>
    <w:p w:rsidR="007028E1" w:rsidRPr="00250B08" w:rsidRDefault="007028E1" w:rsidP="007028E1">
      <w:pPr>
        <w:spacing w:after="0"/>
        <w:jc w:val="right"/>
        <w:rPr>
          <w:rFonts w:ascii="Arial" w:eastAsia="Arial" w:hAnsi="Arial" w:cs="Arial"/>
          <w:sz w:val="24"/>
          <w:szCs w:val="24"/>
        </w:rPr>
      </w:pPr>
      <w:r w:rsidRPr="00250B08">
        <w:rPr>
          <w:rFonts w:ascii="Arial" w:eastAsia="Arial" w:hAnsi="Arial" w:cs="Arial"/>
          <w:sz w:val="24"/>
          <w:szCs w:val="24"/>
        </w:rPr>
        <w:t xml:space="preserve">Junio </w:t>
      </w:r>
      <w:bookmarkStart w:id="0" w:name="_GoBack"/>
      <w:bookmarkEnd w:id="0"/>
      <w:r w:rsidR="009979DC" w:rsidRPr="00250B08">
        <w:rPr>
          <w:rFonts w:ascii="Arial" w:eastAsia="Arial" w:hAnsi="Arial" w:cs="Arial"/>
          <w:sz w:val="24"/>
          <w:szCs w:val="24"/>
        </w:rPr>
        <w:t>2021</w:t>
      </w:r>
      <w:r w:rsidR="009979DC">
        <w:rPr>
          <w:rFonts w:ascii="Arial" w:eastAsia="Arial" w:hAnsi="Arial" w:cs="Arial"/>
          <w:sz w:val="24"/>
          <w:szCs w:val="24"/>
        </w:rPr>
        <w:t>,</w:t>
      </w:r>
      <w:r w:rsidR="009979DC" w:rsidRPr="00250B08">
        <w:rPr>
          <w:rFonts w:ascii="Arial" w:eastAsia="Arial" w:hAnsi="Arial" w:cs="Arial"/>
          <w:sz w:val="24"/>
          <w:szCs w:val="24"/>
        </w:rPr>
        <w:t xml:space="preserve"> SMA</w:t>
      </w:r>
      <w:r w:rsidRPr="00250B08">
        <w:rPr>
          <w:rFonts w:ascii="Arial" w:eastAsia="Arial" w:hAnsi="Arial" w:cs="Arial"/>
          <w:sz w:val="24"/>
          <w:szCs w:val="24"/>
        </w:rPr>
        <w:t>.</w:t>
      </w:r>
    </w:p>
    <w:p w:rsidR="007028E1" w:rsidRPr="00250B08" w:rsidRDefault="007028E1" w:rsidP="007028E1">
      <w:pPr>
        <w:spacing w:after="0"/>
        <w:jc w:val="right"/>
        <w:rPr>
          <w:rFonts w:ascii="Arial" w:eastAsia="Arial" w:hAnsi="Arial" w:cs="Arial"/>
          <w:b/>
          <w:sz w:val="24"/>
          <w:szCs w:val="24"/>
        </w:rPr>
      </w:pPr>
    </w:p>
    <w:p w:rsidR="007028E1" w:rsidRPr="00250B08" w:rsidRDefault="007028E1" w:rsidP="007028E1">
      <w:pPr>
        <w:spacing w:after="0"/>
        <w:jc w:val="right"/>
        <w:rPr>
          <w:rFonts w:ascii="Arial" w:eastAsia="Arial" w:hAnsi="Arial" w:cs="Arial"/>
          <w:b/>
          <w:sz w:val="24"/>
          <w:szCs w:val="24"/>
        </w:rPr>
      </w:pPr>
    </w:p>
    <w:p w:rsidR="007028E1" w:rsidRPr="00250B08" w:rsidRDefault="007028E1" w:rsidP="007028E1">
      <w:pPr>
        <w:spacing w:after="0"/>
        <w:rPr>
          <w:rFonts w:ascii="Arial" w:eastAsia="Arial" w:hAnsi="Arial" w:cs="Arial"/>
          <w:b/>
          <w:sz w:val="24"/>
          <w:szCs w:val="24"/>
        </w:rPr>
      </w:pPr>
      <w:r w:rsidRPr="00250B08">
        <w:rPr>
          <w:rFonts w:ascii="Arial" w:eastAsia="Arial" w:hAnsi="Arial" w:cs="Arial"/>
          <w:b/>
          <w:sz w:val="24"/>
          <w:szCs w:val="24"/>
        </w:rPr>
        <w:t>Protocolo de Intervención de Cuidados Paliativos (CP) en pacientes internados con COVID. Hospital Ramón Carrillo. SMA</w:t>
      </w:r>
    </w:p>
    <w:p w:rsidR="007028E1" w:rsidRPr="00250B08" w:rsidRDefault="007028E1" w:rsidP="007028E1">
      <w:pPr>
        <w:spacing w:after="0"/>
        <w:rPr>
          <w:rFonts w:ascii="Arial" w:eastAsia="Arial" w:hAnsi="Arial" w:cs="Arial"/>
          <w:b/>
          <w:sz w:val="24"/>
          <w:szCs w:val="24"/>
        </w:rPr>
      </w:pPr>
    </w:p>
    <w:p w:rsidR="007028E1" w:rsidRPr="00250B08" w:rsidRDefault="007028E1" w:rsidP="007028E1">
      <w:pPr>
        <w:spacing w:after="0"/>
        <w:rPr>
          <w:rFonts w:ascii="Arial" w:eastAsia="Arial" w:hAnsi="Arial" w:cs="Arial"/>
          <w:b/>
          <w:sz w:val="24"/>
          <w:szCs w:val="24"/>
        </w:rPr>
      </w:pPr>
    </w:p>
    <w:p w:rsidR="00250B08" w:rsidRDefault="007028E1" w:rsidP="007028E1">
      <w:pPr>
        <w:rPr>
          <w:rFonts w:ascii="Arial" w:eastAsia="Arial" w:hAnsi="Arial" w:cs="Arial"/>
          <w:sz w:val="24"/>
          <w:szCs w:val="24"/>
        </w:rPr>
      </w:pPr>
      <w:r w:rsidRPr="00250B08">
        <w:rPr>
          <w:rFonts w:ascii="Arial" w:eastAsia="Arial" w:hAnsi="Arial" w:cs="Arial"/>
          <w:sz w:val="24"/>
          <w:szCs w:val="24"/>
        </w:rPr>
        <w:t xml:space="preserve">Los pacientes con formas severas de la infección y aquellos que no se logren recuperar sufrirán intensamente sino se instauran las medidas de control de síntomas y soporte psicosocial adecuado. Es un imperativo ético brindar atención paliativa en este contexto de pandemia, inclusive en situaciones de urgencia. </w:t>
      </w:r>
    </w:p>
    <w:p w:rsidR="007028E1" w:rsidRPr="00250B08" w:rsidRDefault="007028E1" w:rsidP="007028E1">
      <w:pPr>
        <w:rPr>
          <w:rFonts w:ascii="Arial" w:eastAsia="Arial" w:hAnsi="Arial" w:cs="Arial"/>
          <w:sz w:val="24"/>
          <w:szCs w:val="24"/>
          <w:u w:val="single"/>
        </w:rPr>
      </w:pPr>
      <w:r w:rsidRPr="00250B08">
        <w:rPr>
          <w:rFonts w:ascii="Arial" w:eastAsia="Arial" w:hAnsi="Arial" w:cs="Arial"/>
          <w:sz w:val="24"/>
          <w:szCs w:val="24"/>
          <w:u w:val="single"/>
        </w:rPr>
        <w:t>Objetivos de la intervención</w:t>
      </w:r>
    </w:p>
    <w:p w:rsidR="007028E1" w:rsidRPr="00250B08" w:rsidRDefault="007028E1" w:rsidP="007028E1">
      <w:pPr>
        <w:pStyle w:val="Prrafodelista"/>
        <w:numPr>
          <w:ilvl w:val="0"/>
          <w:numId w:val="1"/>
        </w:numPr>
        <w:rPr>
          <w:rFonts w:ascii="Arial" w:hAnsi="Arial" w:cs="Arial"/>
          <w:sz w:val="24"/>
          <w:szCs w:val="24"/>
        </w:rPr>
      </w:pPr>
      <w:r w:rsidRPr="00250B08">
        <w:rPr>
          <w:rFonts w:ascii="Arial" w:hAnsi="Arial" w:cs="Arial"/>
          <w:sz w:val="24"/>
          <w:szCs w:val="24"/>
        </w:rPr>
        <w:t xml:space="preserve">Establecer una red integrada y </w:t>
      </w:r>
      <w:proofErr w:type="spellStart"/>
      <w:r w:rsidRPr="00250B08">
        <w:rPr>
          <w:rFonts w:ascii="Arial" w:hAnsi="Arial" w:cs="Arial"/>
          <w:sz w:val="24"/>
          <w:szCs w:val="24"/>
        </w:rPr>
        <w:t>multiprofesional</w:t>
      </w:r>
      <w:proofErr w:type="spellEnd"/>
      <w:r w:rsidRPr="00250B08">
        <w:rPr>
          <w:rFonts w:ascii="Arial" w:hAnsi="Arial" w:cs="Arial"/>
          <w:sz w:val="24"/>
          <w:szCs w:val="24"/>
        </w:rPr>
        <w:t xml:space="preserve"> para acompañar a los profesionales de la salud que minimice el impacto emocional que conlleva la asistencia sostenida de pacientes y familiares en extremo vulnerables y con alto grado de sufrimiento.</w:t>
      </w:r>
    </w:p>
    <w:p w:rsidR="007028E1" w:rsidRPr="00250B08" w:rsidRDefault="007028E1" w:rsidP="007028E1">
      <w:pPr>
        <w:pStyle w:val="Prrafodelista"/>
        <w:numPr>
          <w:ilvl w:val="0"/>
          <w:numId w:val="1"/>
        </w:numPr>
        <w:rPr>
          <w:rFonts w:ascii="Arial" w:hAnsi="Arial" w:cs="Arial"/>
          <w:sz w:val="24"/>
          <w:szCs w:val="24"/>
        </w:rPr>
      </w:pPr>
      <w:r w:rsidRPr="00250B08">
        <w:rPr>
          <w:rFonts w:ascii="Arial" w:hAnsi="Arial" w:cs="Arial"/>
          <w:sz w:val="24"/>
          <w:szCs w:val="24"/>
        </w:rPr>
        <w:t xml:space="preserve">Acompañar y asesorar al equipo de profesionales que participa en la atención de pacientes </w:t>
      </w:r>
      <w:r w:rsidR="00250B08">
        <w:rPr>
          <w:rFonts w:ascii="Arial" w:hAnsi="Arial" w:cs="Arial"/>
          <w:sz w:val="24"/>
          <w:szCs w:val="24"/>
        </w:rPr>
        <w:t xml:space="preserve">con </w:t>
      </w:r>
      <w:r w:rsidRPr="00250B08">
        <w:rPr>
          <w:rFonts w:ascii="Arial" w:hAnsi="Arial" w:cs="Arial"/>
          <w:sz w:val="24"/>
          <w:szCs w:val="24"/>
        </w:rPr>
        <w:t>COVID19 en la toma de decisiones complejas.</w:t>
      </w:r>
    </w:p>
    <w:p w:rsidR="007028E1" w:rsidRPr="00250B08" w:rsidRDefault="007028E1" w:rsidP="007028E1">
      <w:pPr>
        <w:pStyle w:val="Prrafodelista"/>
        <w:numPr>
          <w:ilvl w:val="0"/>
          <w:numId w:val="1"/>
        </w:numPr>
        <w:rPr>
          <w:rFonts w:ascii="Arial" w:hAnsi="Arial" w:cs="Arial"/>
          <w:sz w:val="24"/>
          <w:szCs w:val="24"/>
        </w:rPr>
      </w:pPr>
      <w:r w:rsidRPr="00250B08">
        <w:rPr>
          <w:rFonts w:ascii="Arial" w:hAnsi="Arial" w:cs="Arial"/>
          <w:sz w:val="24"/>
          <w:szCs w:val="24"/>
        </w:rPr>
        <w:t>Promover una comunicación efectiva con el paciente y sus familiares con actitud de escucha activa, empática y compasiva.</w:t>
      </w:r>
    </w:p>
    <w:p w:rsidR="007028E1" w:rsidRPr="00250B08" w:rsidRDefault="007028E1" w:rsidP="007028E1">
      <w:pPr>
        <w:pStyle w:val="Prrafodelista"/>
        <w:numPr>
          <w:ilvl w:val="0"/>
          <w:numId w:val="1"/>
        </w:numPr>
        <w:rPr>
          <w:rFonts w:ascii="Arial" w:hAnsi="Arial" w:cs="Arial"/>
          <w:sz w:val="24"/>
          <w:szCs w:val="24"/>
        </w:rPr>
      </w:pPr>
      <w:r w:rsidRPr="00250B08">
        <w:rPr>
          <w:rFonts w:ascii="Arial" w:hAnsi="Arial" w:cs="Arial"/>
          <w:sz w:val="24"/>
          <w:szCs w:val="24"/>
        </w:rPr>
        <w:t>Facilitar estrategias para un encuentro supervisado de familiares siempre que sea posible y/o acciones que faciliten el contacto telefónico (</w:t>
      </w:r>
      <w:proofErr w:type="spellStart"/>
      <w:r w:rsidRPr="00250B08">
        <w:rPr>
          <w:rFonts w:ascii="Arial" w:hAnsi="Arial" w:cs="Arial"/>
          <w:sz w:val="24"/>
          <w:szCs w:val="24"/>
        </w:rPr>
        <w:t>videollamada</w:t>
      </w:r>
      <w:proofErr w:type="spellEnd"/>
      <w:r w:rsidRPr="00250B08">
        <w:rPr>
          <w:rFonts w:ascii="Arial" w:hAnsi="Arial" w:cs="Arial"/>
          <w:sz w:val="24"/>
          <w:szCs w:val="24"/>
        </w:rPr>
        <w:t>) del paciente con sus seres queridos durante TODA la internación.</w:t>
      </w:r>
    </w:p>
    <w:p w:rsidR="007028E1" w:rsidRPr="00250B08" w:rsidRDefault="007028E1" w:rsidP="007028E1">
      <w:pPr>
        <w:pStyle w:val="Prrafodelista"/>
        <w:numPr>
          <w:ilvl w:val="0"/>
          <w:numId w:val="1"/>
        </w:numPr>
        <w:rPr>
          <w:rFonts w:ascii="Arial" w:hAnsi="Arial" w:cs="Arial"/>
          <w:sz w:val="24"/>
          <w:szCs w:val="24"/>
        </w:rPr>
      </w:pPr>
      <w:r w:rsidRPr="00250B08">
        <w:rPr>
          <w:rFonts w:ascii="Arial" w:hAnsi="Arial" w:cs="Arial"/>
          <w:sz w:val="24"/>
          <w:szCs w:val="24"/>
        </w:rPr>
        <w:t xml:space="preserve">Averiguar si existe </w:t>
      </w:r>
      <w:r w:rsidR="00250B08">
        <w:rPr>
          <w:rFonts w:ascii="Arial" w:hAnsi="Arial" w:cs="Arial"/>
          <w:sz w:val="24"/>
          <w:szCs w:val="24"/>
        </w:rPr>
        <w:t xml:space="preserve">un </w:t>
      </w:r>
      <w:r w:rsidRPr="00250B08">
        <w:rPr>
          <w:rFonts w:ascii="Arial" w:hAnsi="Arial" w:cs="Arial"/>
          <w:b/>
          <w:sz w:val="24"/>
          <w:szCs w:val="24"/>
        </w:rPr>
        <w:t>documento de voluntades anticipadas</w:t>
      </w:r>
      <w:r w:rsidRPr="00250B08">
        <w:rPr>
          <w:rFonts w:ascii="Arial" w:hAnsi="Arial" w:cs="Arial"/>
          <w:sz w:val="24"/>
          <w:szCs w:val="24"/>
        </w:rPr>
        <w:t xml:space="preserve"> del paciente que se ajusten a la situación COVID.</w:t>
      </w:r>
    </w:p>
    <w:p w:rsidR="007028E1" w:rsidRPr="00250B08" w:rsidRDefault="007028E1" w:rsidP="007028E1">
      <w:pPr>
        <w:pStyle w:val="Prrafodelista"/>
        <w:numPr>
          <w:ilvl w:val="0"/>
          <w:numId w:val="1"/>
        </w:numPr>
        <w:rPr>
          <w:rFonts w:ascii="Arial" w:hAnsi="Arial" w:cs="Arial"/>
          <w:sz w:val="24"/>
          <w:szCs w:val="24"/>
        </w:rPr>
      </w:pPr>
      <w:r w:rsidRPr="00250B08">
        <w:rPr>
          <w:rFonts w:ascii="Arial" w:hAnsi="Arial" w:cs="Arial"/>
          <w:sz w:val="24"/>
          <w:szCs w:val="24"/>
        </w:rPr>
        <w:t xml:space="preserve">Favorecer la reflexión sobre preferencias de atención en caso de agravamiento o requerimientos de atención de mayor complejidad. Particularmente importante en grupos de riesgo y de mal pronóstico. Para esto sugerimos el uso de la herramienta elaborada por la Dra. Pilar de </w:t>
      </w:r>
      <w:proofErr w:type="spellStart"/>
      <w:r w:rsidRPr="00250B08">
        <w:rPr>
          <w:rFonts w:ascii="Arial" w:hAnsi="Arial" w:cs="Arial"/>
          <w:sz w:val="24"/>
          <w:szCs w:val="24"/>
        </w:rPr>
        <w:t>Antueno</w:t>
      </w:r>
      <w:proofErr w:type="spellEnd"/>
      <w:r w:rsidRPr="00250B08">
        <w:rPr>
          <w:rFonts w:ascii="Arial" w:hAnsi="Arial" w:cs="Arial"/>
          <w:sz w:val="24"/>
          <w:szCs w:val="24"/>
        </w:rPr>
        <w:t xml:space="preserve">. </w:t>
      </w:r>
      <w:r w:rsidRPr="00250B08">
        <w:rPr>
          <w:rFonts w:ascii="Arial" w:hAnsi="Arial" w:cs="Arial"/>
          <w:sz w:val="24"/>
          <w:szCs w:val="24"/>
          <w:highlight w:val="yellow"/>
        </w:rPr>
        <w:t>Anexo 1</w:t>
      </w:r>
      <w:r w:rsidRPr="00250B08">
        <w:rPr>
          <w:rFonts w:ascii="Arial" w:hAnsi="Arial" w:cs="Arial"/>
          <w:sz w:val="24"/>
          <w:szCs w:val="24"/>
        </w:rPr>
        <w:t>.</w:t>
      </w:r>
    </w:p>
    <w:p w:rsidR="007028E1" w:rsidRPr="00250B08" w:rsidRDefault="007028E1" w:rsidP="007028E1">
      <w:pPr>
        <w:pStyle w:val="Prrafodelista"/>
        <w:numPr>
          <w:ilvl w:val="0"/>
          <w:numId w:val="1"/>
        </w:numPr>
        <w:rPr>
          <w:rFonts w:ascii="Arial" w:hAnsi="Arial" w:cs="Arial"/>
          <w:sz w:val="24"/>
          <w:szCs w:val="24"/>
        </w:rPr>
      </w:pPr>
      <w:r w:rsidRPr="00250B08">
        <w:rPr>
          <w:rFonts w:ascii="Arial" w:hAnsi="Arial" w:cs="Arial"/>
          <w:sz w:val="24"/>
          <w:szCs w:val="24"/>
        </w:rPr>
        <w:t xml:space="preserve">Identificar situaciones de </w:t>
      </w:r>
      <w:r w:rsidRPr="00250B08">
        <w:rPr>
          <w:rFonts w:ascii="Arial" w:hAnsi="Arial" w:cs="Arial"/>
          <w:i/>
          <w:sz w:val="24"/>
          <w:szCs w:val="24"/>
        </w:rPr>
        <w:t>alta vulnerabilidad</w:t>
      </w:r>
      <w:r w:rsidRPr="00250B08">
        <w:rPr>
          <w:rFonts w:ascii="Arial" w:hAnsi="Arial" w:cs="Arial"/>
          <w:sz w:val="24"/>
          <w:szCs w:val="24"/>
        </w:rPr>
        <w:t xml:space="preserve"> (</w:t>
      </w:r>
      <w:r w:rsidRPr="00250B08">
        <w:rPr>
          <w:rFonts w:ascii="Arial" w:hAnsi="Arial" w:cs="Arial"/>
          <w:sz w:val="24"/>
          <w:szCs w:val="24"/>
          <w:highlight w:val="yellow"/>
        </w:rPr>
        <w:t>Anexo 2</w:t>
      </w:r>
      <w:r w:rsidRPr="00250B08">
        <w:rPr>
          <w:rFonts w:ascii="Arial" w:hAnsi="Arial" w:cs="Arial"/>
          <w:sz w:val="24"/>
          <w:szCs w:val="24"/>
        </w:rPr>
        <w:t>) de pacientes con COVID y sus familias yo entorno significativo a fin de implementar intervenciones psicosociales específicas.</w:t>
      </w:r>
    </w:p>
    <w:p w:rsidR="007028E1" w:rsidRPr="00250B08" w:rsidRDefault="007028E1" w:rsidP="007028E1">
      <w:pPr>
        <w:pStyle w:val="Prrafodelista"/>
        <w:numPr>
          <w:ilvl w:val="0"/>
          <w:numId w:val="1"/>
        </w:numPr>
        <w:rPr>
          <w:rFonts w:ascii="Arial" w:hAnsi="Arial" w:cs="Arial"/>
          <w:sz w:val="24"/>
          <w:szCs w:val="24"/>
        </w:rPr>
      </w:pPr>
      <w:r w:rsidRPr="00250B08">
        <w:rPr>
          <w:rFonts w:ascii="Arial" w:hAnsi="Arial" w:cs="Arial"/>
          <w:sz w:val="24"/>
          <w:szCs w:val="24"/>
        </w:rPr>
        <w:t>Implementar intervenciones psicosociales y espirituales que favorezcan el proceso de morir de un modo cuidado y humanizado.</w:t>
      </w:r>
    </w:p>
    <w:p w:rsidR="00250B08" w:rsidRDefault="00250B08" w:rsidP="007028E1">
      <w:pPr>
        <w:rPr>
          <w:rFonts w:ascii="Arial" w:hAnsi="Arial" w:cs="Arial"/>
          <w:b/>
          <w:sz w:val="24"/>
          <w:szCs w:val="24"/>
        </w:rPr>
      </w:pPr>
    </w:p>
    <w:p w:rsidR="007028E1" w:rsidRPr="00250B08" w:rsidRDefault="007028E1" w:rsidP="007028E1">
      <w:pPr>
        <w:rPr>
          <w:rFonts w:ascii="Arial" w:hAnsi="Arial" w:cs="Arial"/>
          <w:b/>
          <w:sz w:val="24"/>
          <w:szCs w:val="24"/>
        </w:rPr>
      </w:pPr>
      <w:r w:rsidRPr="00250B08">
        <w:rPr>
          <w:rFonts w:ascii="Arial" w:hAnsi="Arial" w:cs="Arial"/>
          <w:b/>
          <w:sz w:val="24"/>
          <w:szCs w:val="24"/>
        </w:rPr>
        <w:t>Intervenciones de</w:t>
      </w:r>
      <w:r w:rsidRPr="00250B08">
        <w:rPr>
          <w:rFonts w:ascii="Arial" w:hAnsi="Arial" w:cs="Arial"/>
          <w:b/>
          <w:sz w:val="24"/>
          <w:szCs w:val="24"/>
          <w:u w:val="single"/>
        </w:rPr>
        <w:t xml:space="preserve"> Apoyo</w:t>
      </w:r>
      <w:r w:rsidRPr="00250B08">
        <w:rPr>
          <w:rFonts w:ascii="Arial" w:hAnsi="Arial" w:cs="Arial"/>
          <w:b/>
          <w:sz w:val="24"/>
          <w:szCs w:val="24"/>
        </w:rPr>
        <w:t xml:space="preserve"> desde CP a CM.</w:t>
      </w:r>
    </w:p>
    <w:p w:rsidR="007028E1" w:rsidRPr="00250B08" w:rsidRDefault="007028E1" w:rsidP="007028E1">
      <w:pPr>
        <w:rPr>
          <w:rFonts w:ascii="Arial" w:hAnsi="Arial" w:cs="Arial"/>
          <w:sz w:val="24"/>
          <w:szCs w:val="24"/>
        </w:rPr>
      </w:pPr>
      <w:r w:rsidRPr="00250B08">
        <w:rPr>
          <w:rFonts w:ascii="Arial" w:hAnsi="Arial" w:cs="Arial"/>
          <w:sz w:val="24"/>
          <w:szCs w:val="24"/>
        </w:rPr>
        <w:t xml:space="preserve">1- </w:t>
      </w:r>
      <w:r w:rsidRPr="00250B08">
        <w:rPr>
          <w:rFonts w:ascii="Arial" w:hAnsi="Arial" w:cs="Arial"/>
          <w:i/>
          <w:sz w:val="24"/>
          <w:szCs w:val="24"/>
        </w:rPr>
        <w:t xml:space="preserve">Asistencia en </w:t>
      </w:r>
      <w:proofErr w:type="spellStart"/>
      <w:r w:rsidRPr="00250B08">
        <w:rPr>
          <w:rFonts w:ascii="Arial" w:hAnsi="Arial" w:cs="Arial"/>
          <w:i/>
          <w:sz w:val="24"/>
          <w:szCs w:val="24"/>
        </w:rPr>
        <w:t>videollamadas</w:t>
      </w:r>
      <w:proofErr w:type="spellEnd"/>
      <w:r w:rsidRPr="00250B08">
        <w:rPr>
          <w:rFonts w:ascii="Arial" w:hAnsi="Arial" w:cs="Arial"/>
          <w:sz w:val="24"/>
          <w:szCs w:val="24"/>
        </w:rPr>
        <w:t xml:space="preserve"> entre pacientes </w:t>
      </w:r>
      <w:r w:rsidR="00250B08">
        <w:rPr>
          <w:rFonts w:ascii="Arial" w:hAnsi="Arial" w:cs="Arial"/>
          <w:sz w:val="24"/>
          <w:szCs w:val="24"/>
        </w:rPr>
        <w:t>con COVID y sus familias</w:t>
      </w:r>
      <w:r w:rsidRPr="00250B08">
        <w:rPr>
          <w:rFonts w:ascii="Arial" w:hAnsi="Arial" w:cs="Arial"/>
          <w:sz w:val="24"/>
          <w:szCs w:val="24"/>
        </w:rPr>
        <w:t xml:space="preserve">. Priorizar esta vía de comunicación </w:t>
      </w:r>
      <w:r w:rsidRPr="00250B08">
        <w:rPr>
          <w:rFonts w:ascii="Arial" w:hAnsi="Arial" w:cs="Arial"/>
          <w:b/>
          <w:sz w:val="24"/>
          <w:szCs w:val="24"/>
        </w:rPr>
        <w:t>diaria</w:t>
      </w:r>
      <w:r w:rsidRPr="00250B08">
        <w:rPr>
          <w:rFonts w:ascii="Arial" w:hAnsi="Arial" w:cs="Arial"/>
          <w:sz w:val="24"/>
          <w:szCs w:val="24"/>
        </w:rPr>
        <w:t xml:space="preserve"> para disminuir </w:t>
      </w:r>
      <w:r w:rsidR="00250B08">
        <w:rPr>
          <w:rFonts w:ascii="Arial" w:hAnsi="Arial" w:cs="Arial"/>
          <w:sz w:val="24"/>
          <w:szCs w:val="24"/>
        </w:rPr>
        <w:t xml:space="preserve">la </w:t>
      </w:r>
      <w:r w:rsidRPr="00250B08">
        <w:rPr>
          <w:rFonts w:ascii="Arial" w:hAnsi="Arial" w:cs="Arial"/>
          <w:sz w:val="24"/>
          <w:szCs w:val="24"/>
        </w:rPr>
        <w:t xml:space="preserve">ansiedad e incertidumbre durante la internación de todos los pacientes </w:t>
      </w:r>
      <w:r w:rsidR="00250B08">
        <w:rPr>
          <w:rFonts w:ascii="Arial" w:hAnsi="Arial" w:cs="Arial"/>
          <w:sz w:val="24"/>
          <w:szCs w:val="24"/>
        </w:rPr>
        <w:t xml:space="preserve">con </w:t>
      </w:r>
      <w:r w:rsidRPr="00250B08">
        <w:rPr>
          <w:rFonts w:ascii="Arial" w:hAnsi="Arial" w:cs="Arial"/>
          <w:sz w:val="24"/>
          <w:szCs w:val="24"/>
        </w:rPr>
        <w:t>COVID durante el aislamiento.</w:t>
      </w:r>
      <w:r w:rsidRPr="00250B08">
        <w:rPr>
          <w:rFonts w:ascii="Arial" w:hAnsi="Arial" w:cs="Arial"/>
          <w:color w:val="FF0000"/>
          <w:sz w:val="24"/>
          <w:szCs w:val="24"/>
        </w:rPr>
        <w:t xml:space="preserve"> </w:t>
      </w:r>
    </w:p>
    <w:p w:rsidR="007028E1" w:rsidRPr="00250B08" w:rsidRDefault="007028E1" w:rsidP="007028E1">
      <w:pPr>
        <w:rPr>
          <w:rFonts w:ascii="Arial" w:hAnsi="Arial" w:cs="Arial"/>
          <w:sz w:val="24"/>
          <w:szCs w:val="24"/>
        </w:rPr>
      </w:pPr>
      <w:r w:rsidRPr="00250B08">
        <w:rPr>
          <w:rFonts w:ascii="Arial" w:hAnsi="Arial" w:cs="Arial"/>
          <w:sz w:val="24"/>
          <w:szCs w:val="24"/>
        </w:rPr>
        <w:t xml:space="preserve">2- Apoyo cuando se requiera para el </w:t>
      </w:r>
      <w:r w:rsidRPr="00250B08">
        <w:rPr>
          <w:rFonts w:ascii="Arial" w:hAnsi="Arial" w:cs="Arial"/>
          <w:i/>
          <w:sz w:val="24"/>
          <w:szCs w:val="24"/>
        </w:rPr>
        <w:t>manejo de síntomas físicos</w:t>
      </w:r>
      <w:r w:rsidRPr="00250B08">
        <w:rPr>
          <w:rFonts w:ascii="Arial" w:hAnsi="Arial" w:cs="Arial"/>
          <w:sz w:val="24"/>
          <w:szCs w:val="24"/>
        </w:rPr>
        <w:t>.</w:t>
      </w:r>
    </w:p>
    <w:p w:rsidR="00250B08" w:rsidRDefault="00250B08" w:rsidP="007028E1">
      <w:pPr>
        <w:rPr>
          <w:rFonts w:ascii="Arial" w:hAnsi="Arial" w:cs="Arial"/>
          <w:sz w:val="24"/>
          <w:szCs w:val="24"/>
        </w:rPr>
      </w:pPr>
    </w:p>
    <w:p w:rsidR="00250B08" w:rsidRDefault="00250B08" w:rsidP="007028E1">
      <w:pPr>
        <w:rPr>
          <w:rFonts w:ascii="Arial" w:hAnsi="Arial" w:cs="Arial"/>
          <w:sz w:val="24"/>
          <w:szCs w:val="24"/>
        </w:rPr>
      </w:pPr>
    </w:p>
    <w:p w:rsidR="007028E1" w:rsidRPr="00250B08" w:rsidRDefault="007028E1" w:rsidP="007028E1">
      <w:pPr>
        <w:rPr>
          <w:rFonts w:ascii="Arial" w:hAnsi="Arial" w:cs="Arial"/>
          <w:sz w:val="24"/>
          <w:szCs w:val="24"/>
        </w:rPr>
      </w:pPr>
      <w:r w:rsidRPr="00250B08">
        <w:rPr>
          <w:rFonts w:ascii="Arial" w:hAnsi="Arial" w:cs="Arial"/>
          <w:sz w:val="24"/>
          <w:szCs w:val="24"/>
        </w:rPr>
        <w:t xml:space="preserve">3- </w:t>
      </w:r>
      <w:r w:rsidRPr="00250B08">
        <w:rPr>
          <w:rFonts w:ascii="Arial" w:hAnsi="Arial" w:cs="Arial"/>
          <w:i/>
          <w:sz w:val="24"/>
          <w:szCs w:val="24"/>
        </w:rPr>
        <w:t>Abordaje conjunto de familiares</w:t>
      </w:r>
      <w:r w:rsidRPr="00250B08">
        <w:rPr>
          <w:rFonts w:ascii="Arial" w:hAnsi="Arial" w:cs="Arial"/>
          <w:sz w:val="24"/>
          <w:szCs w:val="24"/>
        </w:rPr>
        <w:t xml:space="preserve"> con mayor carga de ansiedad o en aquellos que se detecten situaciones de </w:t>
      </w:r>
      <w:r w:rsidRPr="00250B08">
        <w:rPr>
          <w:rFonts w:ascii="Arial" w:hAnsi="Arial" w:cs="Arial"/>
          <w:i/>
          <w:sz w:val="24"/>
          <w:szCs w:val="24"/>
        </w:rPr>
        <w:t>vulnerabilidad (</w:t>
      </w:r>
      <w:r w:rsidRPr="00250B08">
        <w:rPr>
          <w:rFonts w:ascii="Arial" w:hAnsi="Arial" w:cs="Arial"/>
          <w:i/>
          <w:sz w:val="24"/>
          <w:szCs w:val="24"/>
          <w:highlight w:val="yellow"/>
        </w:rPr>
        <w:t>Anexo2</w:t>
      </w:r>
      <w:r w:rsidRPr="00250B08">
        <w:rPr>
          <w:rFonts w:ascii="Arial" w:hAnsi="Arial" w:cs="Arial"/>
          <w:i/>
          <w:sz w:val="24"/>
          <w:szCs w:val="24"/>
        </w:rPr>
        <w:t>)</w:t>
      </w:r>
      <w:r w:rsidRPr="00250B08">
        <w:rPr>
          <w:rFonts w:ascii="Arial" w:hAnsi="Arial" w:cs="Arial"/>
          <w:sz w:val="24"/>
          <w:szCs w:val="24"/>
        </w:rPr>
        <w:t xml:space="preserve"> o con dinámicas familiares complejas. </w:t>
      </w:r>
    </w:p>
    <w:p w:rsidR="007028E1" w:rsidRDefault="007028E1" w:rsidP="007028E1">
      <w:pPr>
        <w:rPr>
          <w:rFonts w:ascii="Arial" w:hAnsi="Arial" w:cs="Arial"/>
          <w:sz w:val="24"/>
          <w:szCs w:val="24"/>
        </w:rPr>
      </w:pPr>
      <w:r w:rsidRPr="00250B08">
        <w:rPr>
          <w:rFonts w:ascii="Arial" w:hAnsi="Arial" w:cs="Arial"/>
          <w:sz w:val="24"/>
          <w:szCs w:val="24"/>
        </w:rPr>
        <w:t xml:space="preserve">4- </w:t>
      </w:r>
      <w:r w:rsidRPr="00250B08">
        <w:rPr>
          <w:rFonts w:ascii="Arial" w:hAnsi="Arial" w:cs="Arial"/>
          <w:i/>
          <w:sz w:val="24"/>
          <w:szCs w:val="24"/>
        </w:rPr>
        <w:t>Entrevista conjunta</w:t>
      </w:r>
      <w:r w:rsidRPr="00250B08">
        <w:rPr>
          <w:rFonts w:ascii="Arial" w:hAnsi="Arial" w:cs="Arial"/>
          <w:sz w:val="24"/>
          <w:szCs w:val="24"/>
        </w:rPr>
        <w:t xml:space="preserve"> con el equipo psicosocial de internación en Pacientes COVID con enfermedad moderada a severa que luego de evaluación multidisciplinaria: terapia + clínica+ médico de cabecera (si fuera posible) + comité de bioética (si fuese necesario) y que por falta de disponibilidad de recursos o por indicación médica (</w:t>
      </w:r>
      <w:proofErr w:type="spellStart"/>
      <w:r w:rsidRPr="00250B08">
        <w:rPr>
          <w:rFonts w:ascii="Arial" w:hAnsi="Arial" w:cs="Arial"/>
          <w:sz w:val="24"/>
          <w:szCs w:val="24"/>
        </w:rPr>
        <w:t>triage</w:t>
      </w:r>
      <w:proofErr w:type="spellEnd"/>
      <w:r w:rsidRPr="00250B08">
        <w:rPr>
          <w:rFonts w:ascii="Arial" w:hAnsi="Arial" w:cs="Arial"/>
          <w:sz w:val="24"/>
          <w:szCs w:val="24"/>
        </w:rPr>
        <w:t xml:space="preserve">), NO se progresen a medidas invasivas. </w:t>
      </w:r>
      <w:r w:rsidRPr="00250B08">
        <w:rPr>
          <w:rFonts w:ascii="Arial" w:hAnsi="Arial" w:cs="Arial"/>
          <w:sz w:val="24"/>
          <w:szCs w:val="24"/>
          <w:highlight w:val="yellow"/>
        </w:rPr>
        <w:t>Anexo 3</w:t>
      </w:r>
      <w:r w:rsidRPr="00250B08">
        <w:rPr>
          <w:rFonts w:ascii="Arial" w:hAnsi="Arial" w:cs="Arial"/>
          <w:sz w:val="24"/>
          <w:szCs w:val="24"/>
        </w:rPr>
        <w:t>.</w:t>
      </w:r>
    </w:p>
    <w:p w:rsidR="00250B08" w:rsidRPr="00250B08" w:rsidRDefault="00250B08" w:rsidP="007028E1">
      <w:pPr>
        <w:rPr>
          <w:rFonts w:ascii="Arial" w:hAnsi="Arial" w:cs="Arial"/>
          <w:sz w:val="24"/>
          <w:szCs w:val="24"/>
        </w:rPr>
      </w:pPr>
    </w:p>
    <w:p w:rsidR="007028E1" w:rsidRPr="00250B08" w:rsidRDefault="007028E1" w:rsidP="007028E1">
      <w:pPr>
        <w:rPr>
          <w:rFonts w:ascii="Arial" w:hAnsi="Arial" w:cs="Arial"/>
          <w:b/>
          <w:sz w:val="24"/>
          <w:szCs w:val="24"/>
        </w:rPr>
      </w:pPr>
      <w:r w:rsidRPr="00250B08">
        <w:rPr>
          <w:rFonts w:ascii="Arial" w:hAnsi="Arial" w:cs="Arial"/>
          <w:b/>
          <w:sz w:val="24"/>
          <w:szCs w:val="24"/>
          <w:u w:val="single"/>
        </w:rPr>
        <w:t>Derivación</w:t>
      </w:r>
      <w:r w:rsidRPr="00250B08">
        <w:rPr>
          <w:rFonts w:ascii="Arial" w:hAnsi="Arial" w:cs="Arial"/>
          <w:b/>
          <w:sz w:val="24"/>
          <w:szCs w:val="24"/>
        </w:rPr>
        <w:t xml:space="preserve"> a CP </w:t>
      </w:r>
    </w:p>
    <w:p w:rsidR="007028E1" w:rsidRPr="00250B08" w:rsidRDefault="007028E1" w:rsidP="00250B08">
      <w:pPr>
        <w:pStyle w:val="Prrafodelista"/>
        <w:numPr>
          <w:ilvl w:val="0"/>
          <w:numId w:val="3"/>
        </w:numPr>
        <w:rPr>
          <w:rFonts w:ascii="Arial" w:hAnsi="Arial" w:cs="Arial"/>
          <w:sz w:val="24"/>
          <w:szCs w:val="24"/>
        </w:rPr>
      </w:pPr>
      <w:r w:rsidRPr="00250B08">
        <w:rPr>
          <w:rFonts w:ascii="Arial" w:hAnsi="Arial" w:cs="Arial"/>
          <w:sz w:val="24"/>
          <w:szCs w:val="24"/>
        </w:rPr>
        <w:t>Pacientes con COVID con enfermedad moderada a severa con síntomas refractarios y que cumplan criterios de Sedación Paliativa y en los cuales no se progresen medidas invasivas por criterios médicos establecidos o por falta de disponibilidad de recursos.</w:t>
      </w:r>
    </w:p>
    <w:p w:rsidR="007028E1" w:rsidRPr="00250B08" w:rsidRDefault="007028E1" w:rsidP="007028E1">
      <w:pPr>
        <w:pStyle w:val="Prrafodelista"/>
        <w:rPr>
          <w:rFonts w:ascii="Arial" w:hAnsi="Arial" w:cs="Arial"/>
          <w:sz w:val="24"/>
          <w:szCs w:val="24"/>
        </w:rPr>
      </w:pPr>
    </w:p>
    <w:p w:rsidR="007028E1" w:rsidRPr="00250B08" w:rsidRDefault="007028E1" w:rsidP="007028E1">
      <w:pPr>
        <w:rPr>
          <w:rFonts w:ascii="Arial" w:hAnsi="Arial" w:cs="Arial"/>
          <w:b/>
          <w:sz w:val="24"/>
          <w:szCs w:val="24"/>
        </w:rPr>
      </w:pPr>
      <w:r w:rsidRPr="00250B08">
        <w:rPr>
          <w:rFonts w:ascii="Arial" w:hAnsi="Arial" w:cs="Arial"/>
          <w:b/>
          <w:sz w:val="24"/>
          <w:szCs w:val="24"/>
        </w:rPr>
        <w:t>Terapia de Sedación Paliativa (TSP)</w:t>
      </w:r>
    </w:p>
    <w:p w:rsidR="007028E1" w:rsidRPr="001E2379" w:rsidRDefault="007028E1" w:rsidP="007028E1">
      <w:pPr>
        <w:rPr>
          <w:rFonts w:ascii="Arial" w:hAnsi="Arial" w:cs="Arial"/>
          <w:b/>
          <w:sz w:val="24"/>
          <w:szCs w:val="24"/>
        </w:rPr>
      </w:pPr>
      <w:r w:rsidRPr="00250B08">
        <w:rPr>
          <w:rFonts w:ascii="Arial" w:hAnsi="Arial" w:cs="Arial"/>
          <w:sz w:val="24"/>
          <w:szCs w:val="24"/>
        </w:rPr>
        <w:t xml:space="preserve">La TSP consiste en </w:t>
      </w:r>
      <w:r w:rsidR="001E2379">
        <w:rPr>
          <w:rFonts w:ascii="Arial" w:hAnsi="Arial" w:cs="Arial"/>
          <w:sz w:val="24"/>
          <w:szCs w:val="24"/>
        </w:rPr>
        <w:t xml:space="preserve">la administración </w:t>
      </w:r>
      <w:r w:rsidR="001E2379">
        <w:rPr>
          <w:rFonts w:ascii="Arial" w:hAnsi="Arial" w:cs="Arial"/>
          <w:b/>
          <w:sz w:val="24"/>
          <w:szCs w:val="24"/>
        </w:rPr>
        <w:t xml:space="preserve">de una droga sedativa </w:t>
      </w:r>
      <w:r w:rsidRPr="00250B08">
        <w:rPr>
          <w:rFonts w:ascii="Arial" w:hAnsi="Arial" w:cs="Arial"/>
          <w:b/>
          <w:sz w:val="24"/>
          <w:szCs w:val="24"/>
        </w:rPr>
        <w:t>monitoreada y proporcionada</w:t>
      </w:r>
      <w:r w:rsidRPr="00250B08">
        <w:rPr>
          <w:rFonts w:ascii="Arial" w:hAnsi="Arial" w:cs="Arial"/>
          <w:sz w:val="24"/>
          <w:szCs w:val="24"/>
        </w:rPr>
        <w:t xml:space="preserve"> </w:t>
      </w:r>
      <w:r w:rsidR="001E2379">
        <w:rPr>
          <w:rFonts w:ascii="Arial" w:hAnsi="Arial" w:cs="Arial"/>
          <w:sz w:val="24"/>
          <w:szCs w:val="24"/>
        </w:rPr>
        <w:t xml:space="preserve">para </w:t>
      </w:r>
      <w:r w:rsidR="001E2379" w:rsidRPr="001E2379">
        <w:rPr>
          <w:rFonts w:ascii="Arial" w:hAnsi="Arial" w:cs="Arial"/>
          <w:b/>
          <w:sz w:val="24"/>
          <w:szCs w:val="24"/>
        </w:rPr>
        <w:t>disminuir</w:t>
      </w:r>
      <w:r w:rsidRPr="001E2379">
        <w:rPr>
          <w:rFonts w:ascii="Arial" w:hAnsi="Arial" w:cs="Arial"/>
          <w:b/>
          <w:sz w:val="24"/>
          <w:szCs w:val="24"/>
        </w:rPr>
        <w:t xml:space="preserve"> el nivel de conciencia</w:t>
      </w:r>
      <w:r w:rsidRPr="00250B08">
        <w:rPr>
          <w:rFonts w:ascii="Arial" w:hAnsi="Arial" w:cs="Arial"/>
          <w:sz w:val="24"/>
          <w:szCs w:val="24"/>
        </w:rPr>
        <w:t xml:space="preserve"> </w:t>
      </w:r>
      <w:r w:rsidR="001E2379">
        <w:rPr>
          <w:rFonts w:ascii="Arial" w:hAnsi="Arial" w:cs="Arial"/>
          <w:sz w:val="24"/>
          <w:szCs w:val="24"/>
        </w:rPr>
        <w:t xml:space="preserve">de un paciente con una </w:t>
      </w:r>
      <w:r w:rsidR="001E2379" w:rsidRPr="001E2379">
        <w:rPr>
          <w:rFonts w:ascii="Arial" w:hAnsi="Arial" w:cs="Arial"/>
          <w:b/>
          <w:sz w:val="24"/>
          <w:szCs w:val="24"/>
        </w:rPr>
        <w:t>enfermedad “terminal”</w:t>
      </w:r>
      <w:r w:rsidR="001E2379">
        <w:rPr>
          <w:rFonts w:ascii="Arial" w:hAnsi="Arial" w:cs="Arial"/>
          <w:sz w:val="24"/>
          <w:szCs w:val="24"/>
        </w:rPr>
        <w:t xml:space="preserve"> </w:t>
      </w:r>
      <w:r w:rsidRPr="00250B08">
        <w:rPr>
          <w:rFonts w:ascii="Arial" w:hAnsi="Arial" w:cs="Arial"/>
          <w:sz w:val="24"/>
          <w:szCs w:val="24"/>
        </w:rPr>
        <w:t xml:space="preserve">con la intención de </w:t>
      </w:r>
      <w:r w:rsidR="001E2379">
        <w:rPr>
          <w:rFonts w:ascii="Arial" w:hAnsi="Arial" w:cs="Arial"/>
          <w:b/>
          <w:sz w:val="24"/>
          <w:szCs w:val="24"/>
        </w:rPr>
        <w:t xml:space="preserve">aliviar uno o más </w:t>
      </w:r>
      <w:r w:rsidRPr="00250B08">
        <w:rPr>
          <w:rFonts w:ascii="Arial" w:hAnsi="Arial" w:cs="Arial"/>
          <w:b/>
          <w:sz w:val="24"/>
          <w:szCs w:val="24"/>
        </w:rPr>
        <w:t>síntoma</w:t>
      </w:r>
      <w:r w:rsidR="001E2379">
        <w:rPr>
          <w:rFonts w:ascii="Arial" w:hAnsi="Arial" w:cs="Arial"/>
          <w:b/>
          <w:sz w:val="24"/>
          <w:szCs w:val="24"/>
        </w:rPr>
        <w:t>s</w:t>
      </w:r>
      <w:r w:rsidRPr="00250B08">
        <w:rPr>
          <w:rFonts w:ascii="Arial" w:hAnsi="Arial" w:cs="Arial"/>
          <w:b/>
          <w:sz w:val="24"/>
          <w:szCs w:val="24"/>
        </w:rPr>
        <w:t xml:space="preserve"> refractario</w:t>
      </w:r>
      <w:r w:rsidR="001E2379">
        <w:rPr>
          <w:rFonts w:ascii="Arial" w:hAnsi="Arial" w:cs="Arial"/>
          <w:b/>
          <w:sz w:val="24"/>
          <w:szCs w:val="24"/>
        </w:rPr>
        <w:t>s</w:t>
      </w:r>
      <w:r w:rsidRPr="00250B08">
        <w:rPr>
          <w:rFonts w:ascii="Arial" w:hAnsi="Arial" w:cs="Arial"/>
          <w:sz w:val="24"/>
          <w:szCs w:val="24"/>
        </w:rPr>
        <w:t xml:space="preserve"> que ocasiona en el paciente un </w:t>
      </w:r>
      <w:r w:rsidRPr="001E2379">
        <w:rPr>
          <w:rFonts w:ascii="Arial" w:hAnsi="Arial" w:cs="Arial"/>
          <w:b/>
          <w:sz w:val="24"/>
          <w:szCs w:val="24"/>
        </w:rPr>
        <w:t>sufrimiento intolerable.</w:t>
      </w:r>
    </w:p>
    <w:p w:rsidR="001E2379" w:rsidRDefault="001E2379" w:rsidP="007028E1">
      <w:pPr>
        <w:rPr>
          <w:rFonts w:ascii="Arial" w:hAnsi="Arial" w:cs="Arial"/>
          <w:sz w:val="24"/>
          <w:szCs w:val="24"/>
        </w:rPr>
      </w:pPr>
      <w:r w:rsidRPr="00250B08">
        <w:rPr>
          <w:rFonts w:ascii="Arial" w:hAnsi="Arial" w:cs="Arial"/>
          <w:sz w:val="24"/>
          <w:szCs w:val="24"/>
        </w:rPr>
        <w:t xml:space="preserve">En este contexto la TSD se indicará en pacientes en situación de fin de vida, con </w:t>
      </w:r>
      <w:r w:rsidRPr="00250B08">
        <w:rPr>
          <w:rFonts w:ascii="Arial" w:hAnsi="Arial" w:cs="Arial"/>
          <w:b/>
          <w:sz w:val="24"/>
          <w:szCs w:val="24"/>
        </w:rPr>
        <w:t xml:space="preserve">síntomas refractarios </w:t>
      </w:r>
      <w:r w:rsidRPr="00250B08">
        <w:rPr>
          <w:rFonts w:ascii="Arial" w:hAnsi="Arial" w:cs="Arial"/>
          <w:sz w:val="24"/>
          <w:szCs w:val="24"/>
        </w:rPr>
        <w:t>luego de evaluación interdisciplinaria y que por decisión médica o falta de recursos no se progresarán medidas de soporte vital</w:t>
      </w:r>
      <w:r>
        <w:rPr>
          <w:rFonts w:ascii="Arial" w:hAnsi="Arial" w:cs="Arial"/>
          <w:sz w:val="24"/>
          <w:szCs w:val="24"/>
        </w:rPr>
        <w:t>.</w:t>
      </w:r>
    </w:p>
    <w:p w:rsidR="001E2379" w:rsidRPr="001E2379" w:rsidRDefault="001E2379" w:rsidP="001E2379">
      <w:pPr>
        <w:spacing w:after="0"/>
        <w:rPr>
          <w:rFonts w:ascii="Arial" w:hAnsi="Arial" w:cs="Arial"/>
          <w:sz w:val="24"/>
          <w:szCs w:val="24"/>
        </w:rPr>
      </w:pPr>
      <w:r w:rsidRPr="001E2379">
        <w:rPr>
          <w:rFonts w:ascii="Arial" w:hAnsi="Arial" w:cs="Arial"/>
          <w:sz w:val="24"/>
          <w:szCs w:val="24"/>
        </w:rPr>
        <w:t>Se puede administrar de dos maneras:</w:t>
      </w:r>
    </w:p>
    <w:p w:rsidR="001E2379" w:rsidRPr="001E2379" w:rsidRDefault="001E2379" w:rsidP="001E2379">
      <w:pPr>
        <w:pStyle w:val="Prrafodelista"/>
        <w:numPr>
          <w:ilvl w:val="0"/>
          <w:numId w:val="5"/>
        </w:numPr>
        <w:spacing w:after="0"/>
        <w:rPr>
          <w:rFonts w:ascii="Arial" w:hAnsi="Arial" w:cs="Arial"/>
          <w:sz w:val="24"/>
          <w:szCs w:val="24"/>
        </w:rPr>
      </w:pPr>
      <w:r w:rsidRPr="001E2379">
        <w:rPr>
          <w:rFonts w:ascii="Arial" w:hAnsi="Arial" w:cs="Arial"/>
          <w:sz w:val="24"/>
          <w:szCs w:val="24"/>
        </w:rPr>
        <w:t xml:space="preserve">Sedación </w:t>
      </w:r>
      <w:r w:rsidRPr="001E2379">
        <w:rPr>
          <w:rFonts w:ascii="Arial" w:hAnsi="Arial" w:cs="Arial"/>
          <w:b/>
          <w:sz w:val="24"/>
          <w:szCs w:val="24"/>
        </w:rPr>
        <w:t>continua</w:t>
      </w:r>
      <w:r w:rsidRPr="001E2379">
        <w:rPr>
          <w:rFonts w:ascii="Arial" w:hAnsi="Arial" w:cs="Arial"/>
          <w:sz w:val="24"/>
          <w:szCs w:val="24"/>
        </w:rPr>
        <w:t xml:space="preserve"> hasta el momento de la muerte.</w:t>
      </w:r>
    </w:p>
    <w:p w:rsidR="001E2379" w:rsidRPr="001E2379" w:rsidRDefault="001E2379" w:rsidP="001E2379">
      <w:pPr>
        <w:pStyle w:val="Prrafodelista"/>
        <w:numPr>
          <w:ilvl w:val="0"/>
          <w:numId w:val="5"/>
        </w:numPr>
        <w:spacing w:after="0"/>
        <w:rPr>
          <w:rFonts w:ascii="Arial" w:hAnsi="Arial" w:cs="Arial"/>
          <w:sz w:val="24"/>
          <w:szCs w:val="24"/>
        </w:rPr>
      </w:pPr>
      <w:r w:rsidRPr="001E2379">
        <w:rPr>
          <w:rFonts w:ascii="Arial" w:hAnsi="Arial" w:cs="Arial"/>
          <w:sz w:val="24"/>
          <w:szCs w:val="24"/>
        </w:rPr>
        <w:t xml:space="preserve">Sedación temporal o </w:t>
      </w:r>
      <w:r w:rsidRPr="001E2379">
        <w:rPr>
          <w:rFonts w:ascii="Arial" w:hAnsi="Arial" w:cs="Arial"/>
          <w:b/>
          <w:sz w:val="24"/>
          <w:szCs w:val="24"/>
        </w:rPr>
        <w:t>intermitente.</w:t>
      </w:r>
      <w:r w:rsidR="00973C74">
        <w:rPr>
          <w:rFonts w:ascii="Arial" w:hAnsi="Arial" w:cs="Arial"/>
          <w:b/>
          <w:sz w:val="24"/>
          <w:szCs w:val="24"/>
        </w:rPr>
        <w:t xml:space="preserve"> </w:t>
      </w:r>
    </w:p>
    <w:p w:rsidR="00954704" w:rsidRDefault="001E2379" w:rsidP="001E2379">
      <w:pPr>
        <w:spacing w:after="0"/>
        <w:rPr>
          <w:rFonts w:ascii="Arial" w:hAnsi="Arial" w:cs="Arial"/>
          <w:sz w:val="24"/>
          <w:szCs w:val="24"/>
        </w:rPr>
      </w:pPr>
      <w:r w:rsidRPr="001E2379">
        <w:rPr>
          <w:rFonts w:ascii="Arial" w:hAnsi="Arial" w:cs="Arial"/>
          <w:sz w:val="24"/>
          <w:szCs w:val="24"/>
        </w:rPr>
        <w:t xml:space="preserve">Puede ser </w:t>
      </w:r>
      <w:r w:rsidRPr="001E2379">
        <w:rPr>
          <w:rFonts w:ascii="Arial" w:hAnsi="Arial" w:cs="Arial"/>
          <w:b/>
          <w:sz w:val="24"/>
          <w:szCs w:val="24"/>
        </w:rPr>
        <w:t xml:space="preserve">superficial </w:t>
      </w:r>
      <w:r w:rsidRPr="001E2379">
        <w:rPr>
          <w:rFonts w:ascii="Arial" w:hAnsi="Arial" w:cs="Arial"/>
          <w:sz w:val="24"/>
          <w:szCs w:val="24"/>
        </w:rPr>
        <w:t xml:space="preserve">(consciente) o </w:t>
      </w:r>
      <w:r w:rsidRPr="001E2379">
        <w:rPr>
          <w:rFonts w:ascii="Arial" w:hAnsi="Arial" w:cs="Arial"/>
          <w:b/>
          <w:sz w:val="24"/>
          <w:szCs w:val="24"/>
        </w:rPr>
        <w:t>profunda</w:t>
      </w:r>
      <w:r w:rsidRPr="001E2379">
        <w:rPr>
          <w:rFonts w:ascii="Arial" w:hAnsi="Arial" w:cs="Arial"/>
          <w:sz w:val="24"/>
          <w:szCs w:val="24"/>
        </w:rPr>
        <w:t xml:space="preserve"> (inconsciencia).</w:t>
      </w:r>
    </w:p>
    <w:p w:rsidR="001E2379" w:rsidRPr="001E2379" w:rsidRDefault="001E2379" w:rsidP="001E2379">
      <w:pPr>
        <w:spacing w:after="0"/>
        <w:rPr>
          <w:rFonts w:ascii="Arial" w:hAnsi="Arial" w:cs="Arial"/>
          <w:sz w:val="24"/>
          <w:szCs w:val="24"/>
        </w:rPr>
      </w:pPr>
      <w:r w:rsidRPr="001E2379">
        <w:rPr>
          <w:rFonts w:ascii="Arial" w:hAnsi="Arial" w:cs="Arial"/>
          <w:sz w:val="24"/>
          <w:szCs w:val="24"/>
        </w:rPr>
        <w:t>Pa</w:t>
      </w:r>
      <w:r w:rsidR="00954704">
        <w:rPr>
          <w:rFonts w:ascii="Arial" w:hAnsi="Arial" w:cs="Arial"/>
          <w:sz w:val="24"/>
          <w:szCs w:val="24"/>
        </w:rPr>
        <w:t xml:space="preserve">ra algunos pacientes un estado </w:t>
      </w:r>
      <w:r w:rsidRPr="001E2379">
        <w:rPr>
          <w:rFonts w:ascii="Arial" w:hAnsi="Arial" w:cs="Arial"/>
          <w:sz w:val="24"/>
          <w:szCs w:val="24"/>
        </w:rPr>
        <w:t>de sedación consiente, en la cual la capacidad para responder a estímulo</w:t>
      </w:r>
      <w:r w:rsidR="00954704">
        <w:rPr>
          <w:rFonts w:ascii="Arial" w:hAnsi="Arial" w:cs="Arial"/>
          <w:sz w:val="24"/>
          <w:szCs w:val="24"/>
        </w:rPr>
        <w:t xml:space="preserve">s verbales permanece, </w:t>
      </w:r>
      <w:r w:rsidRPr="001E2379">
        <w:rPr>
          <w:rFonts w:ascii="Arial" w:hAnsi="Arial" w:cs="Arial"/>
          <w:sz w:val="24"/>
          <w:szCs w:val="24"/>
        </w:rPr>
        <w:t xml:space="preserve">puede proveer un adecuado alivio, sin necesidad de perder la interacción con el entorno. </w:t>
      </w:r>
    </w:p>
    <w:p w:rsidR="00954704" w:rsidRDefault="001E2379" w:rsidP="001E2379">
      <w:pPr>
        <w:spacing w:after="0"/>
        <w:rPr>
          <w:rFonts w:ascii="Arial" w:hAnsi="Arial" w:cs="Arial"/>
          <w:sz w:val="24"/>
          <w:szCs w:val="24"/>
        </w:rPr>
      </w:pPr>
      <w:r w:rsidRPr="001E2379">
        <w:rPr>
          <w:rFonts w:ascii="Arial" w:hAnsi="Arial" w:cs="Arial"/>
          <w:sz w:val="24"/>
          <w:szCs w:val="24"/>
        </w:rPr>
        <w:t>La TSP se puede realizar en diferentes contextos:</w:t>
      </w:r>
    </w:p>
    <w:p w:rsidR="00954704" w:rsidRDefault="001E2379" w:rsidP="001E2379">
      <w:pPr>
        <w:spacing w:after="0"/>
        <w:rPr>
          <w:rFonts w:ascii="Arial" w:hAnsi="Arial" w:cs="Arial"/>
          <w:sz w:val="24"/>
          <w:szCs w:val="24"/>
        </w:rPr>
      </w:pPr>
      <w:r w:rsidRPr="001E2379">
        <w:rPr>
          <w:rFonts w:ascii="Arial" w:hAnsi="Arial" w:cs="Arial"/>
          <w:sz w:val="24"/>
          <w:szCs w:val="24"/>
        </w:rPr>
        <w:t xml:space="preserve"> “sedación en</w:t>
      </w:r>
      <w:r w:rsidR="00954704">
        <w:rPr>
          <w:rFonts w:ascii="Arial" w:hAnsi="Arial" w:cs="Arial"/>
          <w:sz w:val="24"/>
          <w:szCs w:val="24"/>
        </w:rPr>
        <w:t xml:space="preserve"> pacientes con final de vida y síntomas refractarios”.</w:t>
      </w:r>
    </w:p>
    <w:p w:rsidR="00954704" w:rsidRDefault="001E2379" w:rsidP="001E2379">
      <w:pPr>
        <w:spacing w:after="0"/>
        <w:rPr>
          <w:rFonts w:ascii="Arial" w:hAnsi="Arial" w:cs="Arial"/>
          <w:sz w:val="24"/>
          <w:szCs w:val="24"/>
        </w:rPr>
      </w:pPr>
      <w:r w:rsidRPr="001E2379">
        <w:rPr>
          <w:rFonts w:ascii="Arial" w:hAnsi="Arial" w:cs="Arial"/>
          <w:sz w:val="24"/>
          <w:szCs w:val="24"/>
        </w:rPr>
        <w:t xml:space="preserve"> “sedación en emergencia” (</w:t>
      </w:r>
      <w:proofErr w:type="spellStart"/>
      <w:r w:rsidRPr="001E2379">
        <w:rPr>
          <w:rFonts w:ascii="Arial" w:hAnsi="Arial" w:cs="Arial"/>
          <w:sz w:val="24"/>
          <w:szCs w:val="24"/>
        </w:rPr>
        <w:t>Ej</w:t>
      </w:r>
      <w:proofErr w:type="spellEnd"/>
      <w:r w:rsidRPr="001E2379">
        <w:rPr>
          <w:rFonts w:ascii="Arial" w:hAnsi="Arial" w:cs="Arial"/>
          <w:sz w:val="24"/>
          <w:szCs w:val="24"/>
        </w:rPr>
        <w:t>: hemo</w:t>
      </w:r>
      <w:r w:rsidR="00954704">
        <w:rPr>
          <w:rFonts w:ascii="Arial" w:hAnsi="Arial" w:cs="Arial"/>
          <w:sz w:val="24"/>
          <w:szCs w:val="24"/>
        </w:rPr>
        <w:t>rragia, asfixia).</w:t>
      </w:r>
    </w:p>
    <w:p w:rsidR="001E2379" w:rsidRDefault="00954704" w:rsidP="001E2379">
      <w:pPr>
        <w:spacing w:after="0"/>
        <w:rPr>
          <w:rFonts w:ascii="Arial" w:hAnsi="Arial" w:cs="Arial"/>
          <w:sz w:val="24"/>
          <w:szCs w:val="24"/>
        </w:rPr>
      </w:pPr>
      <w:r>
        <w:rPr>
          <w:rFonts w:ascii="Arial" w:hAnsi="Arial" w:cs="Arial"/>
          <w:sz w:val="24"/>
          <w:szCs w:val="24"/>
        </w:rPr>
        <w:t xml:space="preserve"> “sedación de </w:t>
      </w:r>
      <w:r w:rsidR="001E2379" w:rsidRPr="001E2379">
        <w:rPr>
          <w:rFonts w:ascii="Arial" w:hAnsi="Arial" w:cs="Arial"/>
          <w:sz w:val="24"/>
          <w:szCs w:val="24"/>
        </w:rPr>
        <w:t>respiro” (</w:t>
      </w:r>
      <w:proofErr w:type="spellStart"/>
      <w:r w:rsidR="001E2379" w:rsidRPr="001E2379">
        <w:rPr>
          <w:rFonts w:ascii="Arial" w:hAnsi="Arial" w:cs="Arial"/>
          <w:sz w:val="24"/>
          <w:szCs w:val="24"/>
        </w:rPr>
        <w:t>ej</w:t>
      </w:r>
      <w:proofErr w:type="spellEnd"/>
      <w:r w:rsidR="001E2379" w:rsidRPr="001E2379">
        <w:rPr>
          <w:rFonts w:ascii="Arial" w:hAnsi="Arial" w:cs="Arial"/>
          <w:sz w:val="24"/>
          <w:szCs w:val="24"/>
        </w:rPr>
        <w:t>: crisis de disnea, crisis de do</w:t>
      </w:r>
      <w:r>
        <w:rPr>
          <w:rFonts w:ascii="Arial" w:hAnsi="Arial" w:cs="Arial"/>
          <w:sz w:val="24"/>
          <w:szCs w:val="24"/>
        </w:rPr>
        <w:t xml:space="preserve">lor no controlado refractario, </w:t>
      </w:r>
      <w:r w:rsidR="001E2379" w:rsidRPr="001E2379">
        <w:rPr>
          <w:rFonts w:ascii="Arial" w:hAnsi="Arial" w:cs="Arial"/>
          <w:sz w:val="24"/>
          <w:szCs w:val="24"/>
        </w:rPr>
        <w:t>angustia/ansiedad severa)</w:t>
      </w:r>
      <w:r>
        <w:rPr>
          <w:rFonts w:ascii="Arial" w:hAnsi="Arial" w:cs="Arial"/>
          <w:sz w:val="24"/>
          <w:szCs w:val="24"/>
        </w:rPr>
        <w:t>.</w:t>
      </w:r>
    </w:p>
    <w:p w:rsidR="00973C74" w:rsidRDefault="00973C74" w:rsidP="001E2379">
      <w:pPr>
        <w:spacing w:after="0"/>
        <w:rPr>
          <w:rFonts w:ascii="Arial" w:hAnsi="Arial" w:cs="Arial"/>
          <w:sz w:val="24"/>
          <w:szCs w:val="24"/>
        </w:rPr>
      </w:pPr>
    </w:p>
    <w:p w:rsidR="00BD6D1A" w:rsidRDefault="00BD6D1A" w:rsidP="001E2379">
      <w:pPr>
        <w:spacing w:after="0"/>
        <w:rPr>
          <w:rFonts w:ascii="Arial" w:hAnsi="Arial" w:cs="Arial"/>
          <w:sz w:val="24"/>
          <w:szCs w:val="24"/>
        </w:rPr>
      </w:pPr>
    </w:p>
    <w:p w:rsidR="00BD6D1A" w:rsidRDefault="00BD6D1A" w:rsidP="001E2379">
      <w:pPr>
        <w:spacing w:after="0"/>
        <w:rPr>
          <w:rFonts w:ascii="Arial" w:hAnsi="Arial" w:cs="Arial"/>
          <w:sz w:val="24"/>
          <w:szCs w:val="24"/>
        </w:rPr>
      </w:pPr>
    </w:p>
    <w:p w:rsidR="00BD6D1A" w:rsidRDefault="00BD6D1A" w:rsidP="001E2379">
      <w:pPr>
        <w:spacing w:after="0"/>
        <w:rPr>
          <w:rFonts w:ascii="Arial" w:hAnsi="Arial" w:cs="Arial"/>
          <w:sz w:val="24"/>
          <w:szCs w:val="24"/>
        </w:rPr>
      </w:pPr>
    </w:p>
    <w:p w:rsidR="00973C74" w:rsidRDefault="00973C74" w:rsidP="001E2379">
      <w:pPr>
        <w:spacing w:after="0"/>
        <w:rPr>
          <w:rFonts w:ascii="Arial" w:hAnsi="Arial" w:cs="Arial"/>
          <w:sz w:val="24"/>
          <w:szCs w:val="24"/>
        </w:rPr>
      </w:pPr>
      <w:r w:rsidRPr="0048657D">
        <w:rPr>
          <w:rFonts w:ascii="Arial" w:hAnsi="Arial" w:cs="Arial"/>
          <w:sz w:val="24"/>
          <w:szCs w:val="24"/>
          <w:u w:val="single"/>
        </w:rPr>
        <w:t>TSP intermitente</w:t>
      </w:r>
      <w:r>
        <w:rPr>
          <w:rFonts w:ascii="Arial" w:hAnsi="Arial" w:cs="Arial"/>
          <w:sz w:val="24"/>
          <w:szCs w:val="24"/>
        </w:rPr>
        <w:t xml:space="preserve"> tiene como objetivo </w:t>
      </w:r>
      <w:r w:rsidRPr="00BD6D1A">
        <w:rPr>
          <w:rFonts w:ascii="Arial" w:hAnsi="Arial" w:cs="Arial"/>
          <w:b/>
          <w:sz w:val="24"/>
          <w:szCs w:val="24"/>
        </w:rPr>
        <w:t>tranquilizar</w:t>
      </w:r>
      <w:r>
        <w:rPr>
          <w:rFonts w:ascii="Arial" w:hAnsi="Arial" w:cs="Arial"/>
          <w:sz w:val="24"/>
          <w:szCs w:val="24"/>
        </w:rPr>
        <w:t xml:space="preserve"> al paciente</w:t>
      </w:r>
      <w:r w:rsidR="00BD6D1A">
        <w:rPr>
          <w:rFonts w:ascii="Arial" w:hAnsi="Arial" w:cs="Arial"/>
          <w:sz w:val="24"/>
          <w:szCs w:val="24"/>
        </w:rPr>
        <w:t xml:space="preserve"> ante una situación de gran sufrimiento y luego permitir que el paciente despierte. (Disnea y/o crisis de ansiedad severa o nocturna para mejorar el sueño o para darle tiempo a una medicación hasta que controle un síntoma severo (ej. haloperidol en delirium agitado).</w:t>
      </w:r>
    </w:p>
    <w:p w:rsidR="00BD6D1A" w:rsidRDefault="00BD6D1A" w:rsidP="001E2379">
      <w:pPr>
        <w:spacing w:after="0"/>
        <w:rPr>
          <w:rFonts w:ascii="Arial" w:hAnsi="Arial" w:cs="Arial"/>
          <w:sz w:val="24"/>
          <w:szCs w:val="24"/>
        </w:rPr>
      </w:pPr>
    </w:p>
    <w:p w:rsidR="00FD7A41" w:rsidRDefault="007028E1" w:rsidP="007028E1">
      <w:pPr>
        <w:rPr>
          <w:rFonts w:ascii="Arial" w:hAnsi="Arial" w:cs="Arial"/>
          <w:sz w:val="24"/>
          <w:szCs w:val="24"/>
        </w:rPr>
      </w:pPr>
      <w:r w:rsidRPr="00250B08">
        <w:rPr>
          <w:rFonts w:ascii="Arial" w:hAnsi="Arial" w:cs="Arial"/>
          <w:sz w:val="24"/>
          <w:szCs w:val="24"/>
        </w:rPr>
        <w:t xml:space="preserve">Un </w:t>
      </w:r>
      <w:r w:rsidRPr="00250B08">
        <w:rPr>
          <w:rFonts w:ascii="Arial" w:hAnsi="Arial" w:cs="Arial"/>
          <w:b/>
          <w:sz w:val="24"/>
          <w:szCs w:val="24"/>
        </w:rPr>
        <w:t>síntoma refractario</w:t>
      </w:r>
      <w:r w:rsidR="00954704">
        <w:rPr>
          <w:rFonts w:ascii="Arial" w:hAnsi="Arial" w:cs="Arial"/>
          <w:b/>
          <w:sz w:val="24"/>
          <w:szCs w:val="24"/>
        </w:rPr>
        <w:t xml:space="preserve"> / sufrimiento </w:t>
      </w:r>
      <w:r w:rsidR="00FD7A41">
        <w:rPr>
          <w:rFonts w:ascii="Arial" w:hAnsi="Arial" w:cs="Arial"/>
          <w:b/>
          <w:sz w:val="24"/>
          <w:szCs w:val="24"/>
        </w:rPr>
        <w:t>intolerable (SR / SI)</w:t>
      </w:r>
      <w:r w:rsidRPr="00250B08">
        <w:rPr>
          <w:rFonts w:ascii="Arial" w:hAnsi="Arial" w:cs="Arial"/>
          <w:sz w:val="24"/>
          <w:szCs w:val="24"/>
        </w:rPr>
        <w:t xml:space="preserve"> es aquel que NO ha podido ser aliviado</w:t>
      </w:r>
      <w:r w:rsidR="00954704">
        <w:rPr>
          <w:rFonts w:ascii="Arial" w:hAnsi="Arial" w:cs="Arial"/>
          <w:sz w:val="24"/>
          <w:szCs w:val="24"/>
        </w:rPr>
        <w:t xml:space="preserve"> </w:t>
      </w:r>
      <w:r w:rsidRPr="00250B08">
        <w:rPr>
          <w:rFonts w:ascii="Arial" w:hAnsi="Arial" w:cs="Arial"/>
          <w:sz w:val="24"/>
          <w:szCs w:val="24"/>
        </w:rPr>
        <w:t>a pesar de la aplicación de los protocolos estandarizados</w:t>
      </w:r>
      <w:r w:rsidR="00954704">
        <w:rPr>
          <w:rFonts w:ascii="Arial" w:hAnsi="Arial" w:cs="Arial"/>
          <w:sz w:val="24"/>
          <w:szCs w:val="24"/>
        </w:rPr>
        <w:t xml:space="preserve"> y/o si estos tratamientos fueron acompañados de efectos adversos inaceptables. Los tratamientos </w:t>
      </w:r>
      <w:r w:rsidR="00954704" w:rsidRPr="00250B08">
        <w:rPr>
          <w:rFonts w:ascii="Arial" w:hAnsi="Arial" w:cs="Arial"/>
          <w:sz w:val="24"/>
          <w:szCs w:val="24"/>
        </w:rPr>
        <w:t>adecuados a la</w:t>
      </w:r>
      <w:r w:rsidR="00954704">
        <w:rPr>
          <w:rFonts w:ascii="Arial" w:hAnsi="Arial" w:cs="Arial"/>
          <w:sz w:val="24"/>
          <w:szCs w:val="24"/>
        </w:rPr>
        <w:t>/las</w:t>
      </w:r>
      <w:r w:rsidR="00954704" w:rsidRPr="00250B08">
        <w:rPr>
          <w:rFonts w:ascii="Arial" w:hAnsi="Arial" w:cs="Arial"/>
          <w:sz w:val="24"/>
          <w:szCs w:val="24"/>
        </w:rPr>
        <w:t xml:space="preserve"> necesidad</w:t>
      </w:r>
      <w:r w:rsidR="00954704">
        <w:rPr>
          <w:rFonts w:ascii="Arial" w:hAnsi="Arial" w:cs="Arial"/>
          <w:sz w:val="24"/>
          <w:szCs w:val="24"/>
        </w:rPr>
        <w:t>es</w:t>
      </w:r>
      <w:r w:rsidR="00954704" w:rsidRPr="00250B08">
        <w:rPr>
          <w:rFonts w:ascii="Arial" w:hAnsi="Arial" w:cs="Arial"/>
          <w:sz w:val="24"/>
          <w:szCs w:val="24"/>
        </w:rPr>
        <w:t xml:space="preserve"> del paciente </w:t>
      </w:r>
      <w:r w:rsidR="00FD7A41">
        <w:rPr>
          <w:rFonts w:ascii="Arial" w:hAnsi="Arial" w:cs="Arial"/>
          <w:sz w:val="24"/>
          <w:szCs w:val="24"/>
        </w:rPr>
        <w:t xml:space="preserve">no han podido proporcional alivio adecuado, están asociados a efectos adversos o morbilidad aguda o crónica excesiva o intolerable y es poco probable que proporcione alivio dentro de un marco de tiempo prudencial/tolerable. </w:t>
      </w:r>
    </w:p>
    <w:p w:rsidR="00FD7A41" w:rsidRPr="00FD7A41" w:rsidRDefault="00FD7A41" w:rsidP="00FD7A41">
      <w:pPr>
        <w:spacing w:after="0"/>
        <w:jc w:val="center"/>
        <w:rPr>
          <w:rFonts w:ascii="Arial" w:hAnsi="Arial" w:cs="Arial"/>
          <w:i/>
          <w:sz w:val="24"/>
          <w:szCs w:val="24"/>
        </w:rPr>
      </w:pPr>
      <w:r w:rsidRPr="00FD7A41">
        <w:rPr>
          <w:rFonts w:ascii="Arial" w:hAnsi="Arial" w:cs="Arial"/>
          <w:i/>
          <w:sz w:val="24"/>
          <w:szCs w:val="24"/>
        </w:rPr>
        <w:t xml:space="preserve">SR/SI: </w:t>
      </w:r>
      <w:r w:rsidRPr="00FD7A41">
        <w:rPr>
          <w:i/>
        </w:rPr>
        <w:t>“</w:t>
      </w:r>
      <w:r w:rsidRPr="00FD7A41">
        <w:rPr>
          <w:rFonts w:ascii="Arial" w:hAnsi="Arial" w:cs="Arial"/>
          <w:i/>
          <w:sz w:val="24"/>
          <w:szCs w:val="24"/>
        </w:rPr>
        <w:t xml:space="preserve">implica el fracaso de todos los </w:t>
      </w:r>
      <w:r w:rsidRPr="00FD7A41">
        <w:rPr>
          <w:rFonts w:ascii="Arial" w:hAnsi="Arial" w:cs="Arial"/>
          <w:i/>
          <w:sz w:val="24"/>
          <w:szCs w:val="24"/>
        </w:rPr>
        <w:t>posibles tratamientos</w:t>
      </w:r>
      <w:r w:rsidRPr="00FD7A41">
        <w:rPr>
          <w:rFonts w:ascii="Arial" w:hAnsi="Arial" w:cs="Arial"/>
          <w:i/>
          <w:sz w:val="24"/>
          <w:szCs w:val="24"/>
        </w:rPr>
        <w:t>, lo cual es estimado por consenso del</w:t>
      </w:r>
      <w:r w:rsidRPr="00FD7A41">
        <w:rPr>
          <w:rFonts w:ascii="Arial" w:hAnsi="Arial" w:cs="Arial"/>
          <w:i/>
          <w:sz w:val="24"/>
          <w:szCs w:val="24"/>
        </w:rPr>
        <w:t xml:space="preserve"> </w:t>
      </w:r>
      <w:r w:rsidRPr="00FD7A41">
        <w:rPr>
          <w:rFonts w:ascii="Arial" w:hAnsi="Arial" w:cs="Arial"/>
          <w:i/>
          <w:sz w:val="24"/>
          <w:szCs w:val="24"/>
        </w:rPr>
        <w:t>equipo, basado en evaluaciones reiteradas y prolijas de expertos, que establecen que</w:t>
      </w:r>
    </w:p>
    <w:p w:rsidR="007028E1" w:rsidRDefault="00FD7A41" w:rsidP="00FD7A41">
      <w:pPr>
        <w:spacing w:after="0"/>
        <w:jc w:val="center"/>
        <w:rPr>
          <w:rFonts w:ascii="Arial" w:hAnsi="Arial" w:cs="Arial"/>
          <w:i/>
          <w:sz w:val="24"/>
          <w:szCs w:val="24"/>
        </w:rPr>
      </w:pPr>
      <w:r w:rsidRPr="00FD7A41">
        <w:rPr>
          <w:rFonts w:ascii="Arial" w:hAnsi="Arial" w:cs="Arial"/>
          <w:i/>
          <w:sz w:val="24"/>
          <w:szCs w:val="24"/>
        </w:rPr>
        <w:t>no hay métodos disponibles para el alivio, dentro del tiempo y del rango riesgo</w:t>
      </w:r>
      <w:r w:rsidRPr="00FD7A41">
        <w:rPr>
          <w:rFonts w:ascii="Arial" w:hAnsi="Arial" w:cs="Arial"/>
          <w:i/>
          <w:sz w:val="24"/>
          <w:szCs w:val="24"/>
        </w:rPr>
        <w:t xml:space="preserve">beneficio que el paciente pueda tolerar” ( </w:t>
      </w:r>
      <w:proofErr w:type="spellStart"/>
      <w:r w:rsidRPr="00FD7A41">
        <w:rPr>
          <w:rFonts w:ascii="Arial" w:hAnsi="Arial" w:cs="Arial"/>
          <w:i/>
          <w:sz w:val="24"/>
          <w:szCs w:val="24"/>
        </w:rPr>
        <w:t>Cherny</w:t>
      </w:r>
      <w:proofErr w:type="spellEnd"/>
      <w:r w:rsidRPr="00FD7A41">
        <w:rPr>
          <w:rFonts w:ascii="Arial" w:hAnsi="Arial" w:cs="Arial"/>
          <w:i/>
          <w:sz w:val="24"/>
          <w:szCs w:val="24"/>
        </w:rPr>
        <w:t xml:space="preserve"> N &amp;</w:t>
      </w:r>
      <w:proofErr w:type="spellStart"/>
      <w:r w:rsidRPr="00FD7A41">
        <w:rPr>
          <w:rFonts w:ascii="Arial" w:hAnsi="Arial" w:cs="Arial"/>
          <w:i/>
          <w:sz w:val="24"/>
          <w:szCs w:val="24"/>
        </w:rPr>
        <w:t>Portenoy</w:t>
      </w:r>
      <w:proofErr w:type="spellEnd"/>
      <w:r w:rsidRPr="00FD7A41">
        <w:rPr>
          <w:rFonts w:ascii="Arial" w:hAnsi="Arial" w:cs="Arial"/>
          <w:i/>
          <w:sz w:val="24"/>
          <w:szCs w:val="24"/>
        </w:rPr>
        <w:t xml:space="preserve"> R, 1994 ).</w:t>
      </w:r>
    </w:p>
    <w:p w:rsidR="00FD7A41" w:rsidRPr="00FD7A41" w:rsidRDefault="00FD7A41" w:rsidP="00FD7A41">
      <w:pPr>
        <w:spacing w:after="0"/>
        <w:jc w:val="center"/>
        <w:rPr>
          <w:rFonts w:ascii="Arial" w:hAnsi="Arial" w:cs="Arial"/>
          <w:i/>
          <w:sz w:val="24"/>
          <w:szCs w:val="24"/>
        </w:rPr>
      </w:pPr>
    </w:p>
    <w:p w:rsidR="00FD7A41" w:rsidRDefault="00FD7A41" w:rsidP="00FD7A41">
      <w:pPr>
        <w:spacing w:after="0"/>
        <w:rPr>
          <w:rFonts w:ascii="Arial" w:hAnsi="Arial" w:cs="Arial"/>
          <w:sz w:val="24"/>
          <w:szCs w:val="24"/>
        </w:rPr>
      </w:pPr>
      <w:r>
        <w:rPr>
          <w:rFonts w:ascii="Arial" w:hAnsi="Arial" w:cs="Arial"/>
          <w:sz w:val="24"/>
          <w:szCs w:val="24"/>
        </w:rPr>
        <w:t xml:space="preserve">Es importante distinguir un </w:t>
      </w:r>
      <w:r w:rsidRPr="00FD7A41">
        <w:rPr>
          <w:rFonts w:ascii="Arial" w:hAnsi="Arial" w:cs="Arial"/>
          <w:sz w:val="24"/>
          <w:szCs w:val="24"/>
        </w:rPr>
        <w:t>síntoma refractario de un síntoma de difícil manejo</w:t>
      </w:r>
      <w:r>
        <w:rPr>
          <w:rFonts w:ascii="Arial" w:hAnsi="Arial" w:cs="Arial"/>
          <w:sz w:val="24"/>
          <w:szCs w:val="24"/>
        </w:rPr>
        <w:t xml:space="preserve">. Este </w:t>
      </w:r>
      <w:r w:rsidR="00F230E2">
        <w:rPr>
          <w:rFonts w:ascii="Arial" w:hAnsi="Arial" w:cs="Arial"/>
          <w:sz w:val="24"/>
          <w:szCs w:val="24"/>
        </w:rPr>
        <w:t>último</w:t>
      </w:r>
      <w:r>
        <w:rPr>
          <w:rFonts w:ascii="Arial" w:hAnsi="Arial" w:cs="Arial"/>
          <w:sz w:val="24"/>
          <w:szCs w:val="24"/>
        </w:rPr>
        <w:t xml:space="preserve"> </w:t>
      </w:r>
      <w:r w:rsidR="00F230E2">
        <w:rPr>
          <w:rFonts w:ascii="Arial" w:hAnsi="Arial" w:cs="Arial"/>
          <w:sz w:val="24"/>
          <w:szCs w:val="24"/>
        </w:rPr>
        <w:t>aún</w:t>
      </w:r>
      <w:r>
        <w:rPr>
          <w:rFonts w:ascii="Arial" w:hAnsi="Arial" w:cs="Arial"/>
          <w:sz w:val="24"/>
          <w:szCs w:val="24"/>
        </w:rPr>
        <w:t xml:space="preserve"> tiene opciones de ser aliviado.</w:t>
      </w:r>
    </w:p>
    <w:p w:rsidR="00FD7A41" w:rsidRPr="00FD7A41" w:rsidRDefault="00FD7A41" w:rsidP="00FD7A41">
      <w:pPr>
        <w:spacing w:after="0"/>
        <w:jc w:val="center"/>
        <w:rPr>
          <w:rFonts w:ascii="Arial" w:hAnsi="Arial" w:cs="Arial"/>
          <w:sz w:val="24"/>
          <w:szCs w:val="24"/>
        </w:rPr>
      </w:pPr>
      <w:r w:rsidRPr="00FD7A41">
        <w:rPr>
          <w:rFonts w:ascii="Arial" w:hAnsi="Arial" w:cs="Arial"/>
          <w:sz w:val="24"/>
          <w:szCs w:val="24"/>
        </w:rPr>
        <w:t xml:space="preserve">“Tener en cuenta que el </w:t>
      </w:r>
      <w:proofErr w:type="spellStart"/>
      <w:r w:rsidRPr="00FD7A41">
        <w:rPr>
          <w:rFonts w:ascii="Arial" w:hAnsi="Arial" w:cs="Arial"/>
          <w:sz w:val="24"/>
          <w:szCs w:val="24"/>
        </w:rPr>
        <w:t>distrés</w:t>
      </w:r>
      <w:proofErr w:type="spellEnd"/>
      <w:r w:rsidRPr="00FD7A41">
        <w:rPr>
          <w:rFonts w:ascii="Arial" w:hAnsi="Arial" w:cs="Arial"/>
          <w:sz w:val="24"/>
          <w:szCs w:val="24"/>
        </w:rPr>
        <w:t xml:space="preserve"> </w:t>
      </w:r>
      <w:proofErr w:type="spellStart"/>
      <w:r w:rsidRPr="00FD7A41">
        <w:rPr>
          <w:rFonts w:ascii="Arial" w:hAnsi="Arial" w:cs="Arial"/>
          <w:sz w:val="24"/>
          <w:szCs w:val="24"/>
        </w:rPr>
        <w:t>psicoexistencial</w:t>
      </w:r>
      <w:proofErr w:type="spellEnd"/>
      <w:r w:rsidRPr="00FD7A41">
        <w:rPr>
          <w:rFonts w:ascii="Arial" w:hAnsi="Arial" w:cs="Arial"/>
          <w:sz w:val="24"/>
          <w:szCs w:val="24"/>
        </w:rPr>
        <w:t xml:space="preserve"> puede amplificar un síntoma físico y que es</w:t>
      </w:r>
    </w:p>
    <w:p w:rsidR="00FD7A41" w:rsidRPr="00FD7A41" w:rsidRDefault="00FD7A41" w:rsidP="00FD7A41">
      <w:pPr>
        <w:spacing w:after="0"/>
        <w:jc w:val="center"/>
        <w:rPr>
          <w:rFonts w:ascii="Arial" w:hAnsi="Arial" w:cs="Arial"/>
          <w:sz w:val="24"/>
          <w:szCs w:val="24"/>
        </w:rPr>
      </w:pPr>
      <w:r w:rsidRPr="00FD7A41">
        <w:rPr>
          <w:rFonts w:ascii="Arial" w:hAnsi="Arial" w:cs="Arial"/>
          <w:sz w:val="24"/>
          <w:szCs w:val="24"/>
        </w:rPr>
        <w:t>necesaria la mirada y el abordaje multidimensional e integral antes de considerar un síntoma</w:t>
      </w:r>
    </w:p>
    <w:p w:rsidR="00FD7A41" w:rsidRDefault="00FD7A41" w:rsidP="00FD7A41">
      <w:pPr>
        <w:spacing w:after="0"/>
        <w:jc w:val="center"/>
        <w:rPr>
          <w:rFonts w:ascii="Arial" w:hAnsi="Arial" w:cs="Arial"/>
          <w:sz w:val="24"/>
          <w:szCs w:val="24"/>
        </w:rPr>
      </w:pPr>
      <w:r w:rsidRPr="00FD7A41">
        <w:rPr>
          <w:rFonts w:ascii="Arial" w:hAnsi="Arial" w:cs="Arial"/>
          <w:sz w:val="24"/>
          <w:szCs w:val="24"/>
        </w:rPr>
        <w:t>como “refractario”</w:t>
      </w:r>
    </w:p>
    <w:p w:rsidR="00FD7A41" w:rsidRDefault="00FD7A41" w:rsidP="00FD7A41">
      <w:pPr>
        <w:spacing w:after="0"/>
        <w:rPr>
          <w:rFonts w:ascii="Arial" w:hAnsi="Arial" w:cs="Arial"/>
          <w:sz w:val="24"/>
          <w:szCs w:val="24"/>
        </w:rPr>
      </w:pPr>
    </w:p>
    <w:p w:rsidR="00FD7A41" w:rsidRDefault="00FD7A41" w:rsidP="00FD7A41">
      <w:pPr>
        <w:spacing w:after="0"/>
        <w:rPr>
          <w:rFonts w:ascii="Arial" w:hAnsi="Arial" w:cs="Arial"/>
          <w:sz w:val="24"/>
          <w:szCs w:val="24"/>
        </w:rPr>
      </w:pPr>
      <w:r>
        <w:rPr>
          <w:rFonts w:ascii="Arial" w:hAnsi="Arial" w:cs="Arial"/>
          <w:noProof/>
          <w:sz w:val="24"/>
          <w:szCs w:val="24"/>
          <w:lang w:eastAsia="es-AR"/>
        </w:rPr>
        <w:drawing>
          <wp:inline distT="0" distB="0" distL="0" distR="0" wp14:anchorId="7716BD52" wp14:editId="3E69ED4C">
            <wp:extent cx="5220429" cy="250542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E44D49.tmp"/>
                    <pic:cNvPicPr/>
                  </pic:nvPicPr>
                  <pic:blipFill>
                    <a:blip r:embed="rId7">
                      <a:extLst>
                        <a:ext uri="{28A0092B-C50C-407E-A947-70E740481C1C}">
                          <a14:useLocalDpi xmlns:a14="http://schemas.microsoft.com/office/drawing/2010/main" val="0"/>
                        </a:ext>
                      </a:extLst>
                    </a:blip>
                    <a:stretch>
                      <a:fillRect/>
                    </a:stretch>
                  </pic:blipFill>
                  <pic:spPr>
                    <a:xfrm>
                      <a:off x="0" y="0"/>
                      <a:ext cx="5220429" cy="2505425"/>
                    </a:xfrm>
                    <a:prstGeom prst="rect">
                      <a:avLst/>
                    </a:prstGeom>
                  </pic:spPr>
                </pic:pic>
              </a:graphicData>
            </a:graphic>
          </wp:inline>
        </w:drawing>
      </w:r>
    </w:p>
    <w:p w:rsidR="00FD7A41" w:rsidRDefault="00FD7A41" w:rsidP="00FD7A41">
      <w:pPr>
        <w:spacing w:after="0"/>
        <w:jc w:val="center"/>
        <w:rPr>
          <w:rFonts w:ascii="Arial" w:hAnsi="Arial" w:cs="Arial"/>
          <w:sz w:val="24"/>
          <w:szCs w:val="24"/>
        </w:rPr>
      </w:pPr>
    </w:p>
    <w:p w:rsidR="00FD7A41" w:rsidRPr="00FD7A41" w:rsidRDefault="00FD7A41" w:rsidP="00FD7A41">
      <w:pPr>
        <w:spacing w:after="0"/>
        <w:rPr>
          <w:rFonts w:ascii="Arial" w:hAnsi="Arial" w:cs="Arial"/>
          <w:sz w:val="24"/>
          <w:szCs w:val="24"/>
        </w:rPr>
      </w:pPr>
      <w:r w:rsidRPr="00FD7A41">
        <w:rPr>
          <w:rFonts w:ascii="Arial" w:hAnsi="Arial" w:cs="Arial"/>
          <w:sz w:val="24"/>
          <w:szCs w:val="24"/>
        </w:rPr>
        <w:t xml:space="preserve">Una condición previa para indicar TSP continua es que la sobrevida esperada sea de una a dos </w:t>
      </w:r>
    </w:p>
    <w:p w:rsidR="00FD7A41" w:rsidRPr="00FD7A41" w:rsidRDefault="00973C74" w:rsidP="00FD7A41">
      <w:pPr>
        <w:spacing w:after="0"/>
        <w:rPr>
          <w:rFonts w:ascii="Arial" w:hAnsi="Arial" w:cs="Arial"/>
          <w:sz w:val="24"/>
          <w:szCs w:val="24"/>
        </w:rPr>
      </w:pPr>
      <w:r>
        <w:rPr>
          <w:rFonts w:ascii="Arial" w:hAnsi="Arial" w:cs="Arial"/>
          <w:sz w:val="24"/>
          <w:szCs w:val="24"/>
        </w:rPr>
        <w:t>Semanas.</w:t>
      </w:r>
      <w:r w:rsidRPr="00FD7A41">
        <w:rPr>
          <w:rFonts w:ascii="Arial" w:hAnsi="Arial" w:cs="Arial"/>
          <w:sz w:val="24"/>
          <w:szCs w:val="24"/>
        </w:rPr>
        <w:t xml:space="preserve"> No</w:t>
      </w:r>
      <w:r w:rsidR="00FD7A41" w:rsidRPr="00FD7A41">
        <w:rPr>
          <w:rFonts w:ascii="Arial" w:hAnsi="Arial" w:cs="Arial"/>
          <w:sz w:val="24"/>
          <w:szCs w:val="24"/>
        </w:rPr>
        <w:t xml:space="preserve"> siempre es posible realizar esta predicción. Signos como el dejar de comer y </w:t>
      </w:r>
    </w:p>
    <w:p w:rsidR="00FD7A41" w:rsidRPr="00FD7A41" w:rsidRDefault="00FD7A41" w:rsidP="00FD7A41">
      <w:pPr>
        <w:spacing w:after="0"/>
        <w:rPr>
          <w:rFonts w:ascii="Arial" w:hAnsi="Arial" w:cs="Arial"/>
          <w:sz w:val="24"/>
          <w:szCs w:val="24"/>
        </w:rPr>
      </w:pPr>
      <w:r w:rsidRPr="00FD7A41">
        <w:rPr>
          <w:rFonts w:ascii="Arial" w:hAnsi="Arial" w:cs="Arial"/>
          <w:sz w:val="24"/>
          <w:szCs w:val="24"/>
        </w:rPr>
        <w:t xml:space="preserve">beber, astenia severa, caquexia, ECOG 4, somnolencia, delirium junto al empeoramiento de los </w:t>
      </w:r>
    </w:p>
    <w:p w:rsidR="00FD7A41" w:rsidRDefault="00FD7A41" w:rsidP="00FD7A41">
      <w:pPr>
        <w:spacing w:after="0"/>
        <w:rPr>
          <w:rFonts w:ascii="Arial" w:hAnsi="Arial" w:cs="Arial"/>
          <w:sz w:val="24"/>
          <w:szCs w:val="24"/>
        </w:rPr>
      </w:pPr>
      <w:r w:rsidRPr="00FD7A41">
        <w:rPr>
          <w:rFonts w:ascii="Arial" w:hAnsi="Arial" w:cs="Arial"/>
          <w:sz w:val="24"/>
          <w:szCs w:val="24"/>
        </w:rPr>
        <w:t>síntomas de la enfermedad guían la decisión.</w:t>
      </w:r>
    </w:p>
    <w:p w:rsidR="00973C74" w:rsidRDefault="00973C74" w:rsidP="00FD7A41">
      <w:pPr>
        <w:spacing w:after="0"/>
        <w:rPr>
          <w:rFonts w:ascii="Arial" w:hAnsi="Arial" w:cs="Arial"/>
          <w:sz w:val="24"/>
          <w:szCs w:val="24"/>
        </w:rPr>
      </w:pPr>
      <w:r w:rsidRPr="00973C74">
        <w:rPr>
          <w:rFonts w:ascii="Arial" w:hAnsi="Arial" w:cs="Arial"/>
          <w:sz w:val="24"/>
          <w:szCs w:val="24"/>
        </w:rPr>
        <w:t>En pacientes con patologías no oncológicas, es más difícil el diagnóstico de últimos días de vida.</w:t>
      </w:r>
    </w:p>
    <w:p w:rsidR="00973C74" w:rsidRDefault="00973C74" w:rsidP="00FD7A41">
      <w:pPr>
        <w:spacing w:after="0"/>
        <w:rPr>
          <w:rFonts w:ascii="Arial" w:hAnsi="Arial" w:cs="Arial"/>
          <w:sz w:val="24"/>
          <w:szCs w:val="24"/>
        </w:rPr>
      </w:pPr>
    </w:p>
    <w:p w:rsidR="00973C74" w:rsidRPr="00250B08" w:rsidRDefault="00973C74" w:rsidP="00FD7A41">
      <w:pPr>
        <w:spacing w:after="0"/>
        <w:rPr>
          <w:rFonts w:ascii="Arial" w:hAnsi="Arial" w:cs="Arial"/>
          <w:sz w:val="24"/>
          <w:szCs w:val="24"/>
        </w:rPr>
      </w:pPr>
    </w:p>
    <w:p w:rsidR="0048657D" w:rsidRDefault="0048657D" w:rsidP="007028E1">
      <w:pPr>
        <w:rPr>
          <w:rFonts w:ascii="Arial" w:hAnsi="Arial" w:cs="Arial"/>
          <w:sz w:val="24"/>
          <w:szCs w:val="24"/>
        </w:rPr>
      </w:pPr>
    </w:p>
    <w:p w:rsidR="0048657D" w:rsidRPr="0048657D" w:rsidRDefault="00B6358E" w:rsidP="007028E1">
      <w:pPr>
        <w:rPr>
          <w:rFonts w:ascii="Arial" w:hAnsi="Arial" w:cs="Arial"/>
          <w:sz w:val="24"/>
          <w:szCs w:val="24"/>
          <w:u w:val="single"/>
        </w:rPr>
      </w:pPr>
      <w:r w:rsidRPr="00B6358E">
        <w:rPr>
          <w:rFonts w:ascii="Arial" w:hAnsi="Arial" w:cs="Arial"/>
          <w:sz w:val="24"/>
          <w:szCs w:val="24"/>
        </w:rPr>
        <w:t>MOTIVOS DE LA INDICACION TSP</w:t>
      </w:r>
      <w:r w:rsidR="0048657D" w:rsidRPr="0048657D">
        <w:rPr>
          <w:rFonts w:ascii="Arial" w:hAnsi="Arial" w:cs="Arial"/>
          <w:sz w:val="24"/>
          <w:szCs w:val="24"/>
        </w:rPr>
        <w:t xml:space="preserve"> en pacientes con COVID:</w:t>
      </w:r>
    </w:p>
    <w:p w:rsidR="007028E1" w:rsidRDefault="007028E1" w:rsidP="007028E1">
      <w:pPr>
        <w:rPr>
          <w:rFonts w:ascii="Arial" w:hAnsi="Arial" w:cs="Arial"/>
          <w:b/>
          <w:sz w:val="24"/>
          <w:szCs w:val="24"/>
        </w:rPr>
      </w:pPr>
      <w:r w:rsidRPr="00250B08">
        <w:rPr>
          <w:rFonts w:ascii="Arial" w:hAnsi="Arial" w:cs="Arial"/>
          <w:sz w:val="24"/>
          <w:szCs w:val="24"/>
        </w:rPr>
        <w:t xml:space="preserve">Los síntomas refractarios que podrán motivar la implementación de la Sedación Paliativa son: </w:t>
      </w:r>
      <w:r w:rsidRPr="00250B08">
        <w:rPr>
          <w:rFonts w:ascii="Arial" w:hAnsi="Arial" w:cs="Arial"/>
          <w:b/>
          <w:sz w:val="24"/>
          <w:szCs w:val="24"/>
        </w:rPr>
        <w:t>Disnea refractaria</w:t>
      </w:r>
      <w:r w:rsidRPr="00250B08">
        <w:rPr>
          <w:rFonts w:ascii="Arial" w:hAnsi="Arial" w:cs="Arial"/>
          <w:sz w:val="24"/>
          <w:szCs w:val="24"/>
        </w:rPr>
        <w:t xml:space="preserve"> y/o el </w:t>
      </w:r>
      <w:r w:rsidRPr="00250B08">
        <w:rPr>
          <w:rFonts w:ascii="Arial" w:hAnsi="Arial" w:cs="Arial"/>
          <w:b/>
          <w:sz w:val="24"/>
          <w:szCs w:val="24"/>
        </w:rPr>
        <w:t>Delirium refractario.</w:t>
      </w:r>
    </w:p>
    <w:p w:rsidR="00D56399" w:rsidRDefault="00D56399" w:rsidP="00D56399">
      <w:pPr>
        <w:spacing w:after="0"/>
        <w:rPr>
          <w:rFonts w:ascii="Arial" w:hAnsi="Arial" w:cs="Arial"/>
          <w:color w:val="FF0000"/>
          <w:sz w:val="24"/>
          <w:szCs w:val="24"/>
        </w:rPr>
      </w:pPr>
      <w:r w:rsidRPr="00D56399">
        <w:rPr>
          <w:rFonts w:ascii="Arial" w:hAnsi="Arial" w:cs="Arial"/>
          <w:sz w:val="24"/>
          <w:szCs w:val="24"/>
        </w:rPr>
        <w:t xml:space="preserve">Los Riesgos identificados al indicar TSP: </w:t>
      </w:r>
    </w:p>
    <w:p w:rsidR="00D56399" w:rsidRPr="00D56399" w:rsidRDefault="00D56399" w:rsidP="00D56399">
      <w:pPr>
        <w:spacing w:after="0"/>
        <w:jc w:val="center"/>
        <w:rPr>
          <w:rFonts w:ascii="Arial" w:hAnsi="Arial" w:cs="Arial"/>
          <w:color w:val="FF0000"/>
          <w:sz w:val="24"/>
          <w:szCs w:val="24"/>
        </w:rPr>
      </w:pPr>
      <w:r>
        <w:rPr>
          <w:rFonts w:ascii="Arial" w:hAnsi="Arial" w:cs="Arial"/>
          <w:color w:val="FF0000"/>
          <w:sz w:val="24"/>
          <w:szCs w:val="24"/>
        </w:rPr>
        <w:t>F</w:t>
      </w:r>
      <w:r w:rsidRPr="00D56399">
        <w:rPr>
          <w:rFonts w:ascii="Arial" w:hAnsi="Arial" w:cs="Arial"/>
          <w:color w:val="FF0000"/>
          <w:sz w:val="24"/>
          <w:szCs w:val="24"/>
        </w:rPr>
        <w:t>atiga del médico tratante, no monitoreo, facilismo por</w:t>
      </w:r>
    </w:p>
    <w:p w:rsidR="00D56399" w:rsidRPr="00D56399" w:rsidRDefault="00D56399" w:rsidP="00D56399">
      <w:pPr>
        <w:spacing w:after="0"/>
        <w:jc w:val="center"/>
        <w:rPr>
          <w:rFonts w:ascii="Arial" w:hAnsi="Arial" w:cs="Arial"/>
          <w:color w:val="FF0000"/>
          <w:sz w:val="24"/>
          <w:szCs w:val="24"/>
        </w:rPr>
      </w:pPr>
      <w:r w:rsidRPr="00D56399">
        <w:rPr>
          <w:rFonts w:ascii="Arial" w:hAnsi="Arial" w:cs="Arial"/>
          <w:color w:val="FF0000"/>
          <w:sz w:val="24"/>
          <w:szCs w:val="24"/>
        </w:rPr>
        <w:t xml:space="preserve">muerte inminente, presuponer el grado de sufrimiento del otro, </w:t>
      </w:r>
      <w:r>
        <w:rPr>
          <w:rFonts w:ascii="Arial" w:hAnsi="Arial" w:cs="Arial"/>
          <w:color w:val="FF0000"/>
          <w:sz w:val="24"/>
          <w:szCs w:val="24"/>
        </w:rPr>
        <w:t xml:space="preserve">la percepción de “agotamiento o extenuación” por parte de los profesionales sin ser referida por el paciente, </w:t>
      </w:r>
      <w:r w:rsidRPr="00D56399">
        <w:rPr>
          <w:rFonts w:ascii="Arial" w:hAnsi="Arial" w:cs="Arial"/>
          <w:color w:val="FF0000"/>
          <w:sz w:val="24"/>
          <w:szCs w:val="24"/>
        </w:rPr>
        <w:t>no conversar con la familia, ni</w:t>
      </w:r>
      <w:r>
        <w:rPr>
          <w:rFonts w:ascii="Arial" w:hAnsi="Arial" w:cs="Arial"/>
          <w:color w:val="FF0000"/>
          <w:sz w:val="24"/>
          <w:szCs w:val="24"/>
        </w:rPr>
        <w:t xml:space="preserve"> </w:t>
      </w:r>
      <w:r w:rsidRPr="00D56399">
        <w:rPr>
          <w:rFonts w:ascii="Arial" w:hAnsi="Arial" w:cs="Arial"/>
          <w:color w:val="FF0000"/>
          <w:sz w:val="24"/>
          <w:szCs w:val="24"/>
        </w:rPr>
        <w:t>documentar.</w:t>
      </w:r>
      <w:r w:rsidRPr="00D56399">
        <w:rPr>
          <w:rFonts w:ascii="Arial" w:hAnsi="Arial" w:cs="Arial"/>
          <w:color w:val="FF0000"/>
          <w:sz w:val="24"/>
          <w:szCs w:val="24"/>
        </w:rPr>
        <w:cr/>
      </w:r>
    </w:p>
    <w:p w:rsidR="007028E1" w:rsidRDefault="00B6358E" w:rsidP="007028E1">
      <w:pPr>
        <w:rPr>
          <w:rFonts w:ascii="Arial" w:hAnsi="Arial" w:cs="Arial"/>
          <w:sz w:val="24"/>
          <w:szCs w:val="24"/>
        </w:rPr>
      </w:pPr>
      <w:r w:rsidRPr="00B6358E">
        <w:rPr>
          <w:rFonts w:ascii="Arial" w:hAnsi="Arial" w:cs="Arial"/>
          <w:sz w:val="24"/>
          <w:szCs w:val="24"/>
        </w:rPr>
        <w:t>PROCESO DE TOMA DE DECISIONES</w:t>
      </w:r>
      <w:r w:rsidR="007028E1" w:rsidRPr="00250B08">
        <w:rPr>
          <w:rFonts w:ascii="Arial" w:hAnsi="Arial" w:cs="Arial"/>
          <w:sz w:val="24"/>
          <w:szCs w:val="24"/>
        </w:rPr>
        <w:t xml:space="preserve"> debe incluir además del equipo</w:t>
      </w:r>
      <w:r w:rsidR="00D93BF2">
        <w:rPr>
          <w:rFonts w:ascii="Arial" w:hAnsi="Arial" w:cs="Arial"/>
          <w:sz w:val="24"/>
          <w:szCs w:val="24"/>
        </w:rPr>
        <w:t xml:space="preserve"> </w:t>
      </w:r>
      <w:r w:rsidR="007028E1" w:rsidRPr="00250B08">
        <w:rPr>
          <w:rFonts w:ascii="Arial" w:hAnsi="Arial" w:cs="Arial"/>
          <w:sz w:val="24"/>
          <w:szCs w:val="24"/>
        </w:rPr>
        <w:t xml:space="preserve">tratante </w:t>
      </w:r>
      <w:r w:rsidR="00D93BF2">
        <w:rPr>
          <w:rFonts w:ascii="Arial" w:hAnsi="Arial" w:cs="Arial"/>
          <w:sz w:val="24"/>
          <w:szCs w:val="24"/>
        </w:rPr>
        <w:t>interdisciplinario, enfermería,</w:t>
      </w:r>
      <w:r w:rsidR="00D93BF2" w:rsidRPr="00250B08">
        <w:rPr>
          <w:rFonts w:ascii="Arial" w:hAnsi="Arial" w:cs="Arial"/>
          <w:sz w:val="24"/>
          <w:szCs w:val="24"/>
        </w:rPr>
        <w:t xml:space="preserve"> </w:t>
      </w:r>
      <w:r w:rsidR="007028E1" w:rsidRPr="00250B08">
        <w:rPr>
          <w:rFonts w:ascii="Arial" w:hAnsi="Arial" w:cs="Arial"/>
          <w:sz w:val="24"/>
          <w:szCs w:val="24"/>
        </w:rPr>
        <w:t>al paciente siempre que sea posible y a su familia</w:t>
      </w:r>
      <w:r w:rsidR="00D93BF2">
        <w:rPr>
          <w:rFonts w:ascii="Arial" w:hAnsi="Arial" w:cs="Arial"/>
          <w:sz w:val="24"/>
          <w:szCs w:val="24"/>
        </w:rPr>
        <w:t xml:space="preserve"> siempre</w:t>
      </w:r>
      <w:r w:rsidR="007028E1" w:rsidRPr="00250B08">
        <w:rPr>
          <w:rFonts w:ascii="Arial" w:hAnsi="Arial" w:cs="Arial"/>
          <w:sz w:val="24"/>
          <w:szCs w:val="24"/>
        </w:rPr>
        <w:t>.</w:t>
      </w:r>
      <w:r w:rsidR="00D93BF2">
        <w:rPr>
          <w:rFonts w:ascii="Arial" w:hAnsi="Arial" w:cs="Arial"/>
          <w:sz w:val="24"/>
          <w:szCs w:val="24"/>
        </w:rPr>
        <w:t xml:space="preserve"> (es siempre </w:t>
      </w:r>
      <w:r w:rsidR="00D93BF2" w:rsidRPr="00D93BF2">
        <w:rPr>
          <w:rFonts w:ascii="Arial" w:hAnsi="Arial" w:cs="Arial"/>
          <w:b/>
          <w:sz w:val="24"/>
          <w:szCs w:val="24"/>
        </w:rPr>
        <w:t>compartido</w:t>
      </w:r>
      <w:r w:rsidR="00D93BF2">
        <w:rPr>
          <w:rFonts w:ascii="Arial" w:hAnsi="Arial" w:cs="Arial"/>
          <w:sz w:val="24"/>
          <w:szCs w:val="24"/>
        </w:rPr>
        <w:t>).</w:t>
      </w:r>
    </w:p>
    <w:p w:rsidR="00D93BF2" w:rsidRDefault="00D93BF2" w:rsidP="007028E1">
      <w:pPr>
        <w:rPr>
          <w:rFonts w:ascii="Arial" w:hAnsi="Arial" w:cs="Arial"/>
          <w:sz w:val="24"/>
          <w:szCs w:val="24"/>
        </w:rPr>
      </w:pPr>
      <w:r>
        <w:rPr>
          <w:rFonts w:ascii="Arial" w:hAnsi="Arial" w:cs="Arial"/>
          <w:sz w:val="24"/>
          <w:szCs w:val="24"/>
        </w:rPr>
        <w:t>La indicación de la TSP es un acto médico y ni la familia ni el paciente deben percibir que la decisión recae sobre ellos.</w:t>
      </w:r>
    </w:p>
    <w:p w:rsidR="00942243" w:rsidRPr="00942243" w:rsidRDefault="00D93BF2" w:rsidP="00942243">
      <w:pPr>
        <w:spacing w:after="0"/>
        <w:rPr>
          <w:rFonts w:ascii="Arial" w:hAnsi="Arial" w:cs="Arial"/>
          <w:sz w:val="24"/>
          <w:szCs w:val="24"/>
        </w:rPr>
      </w:pPr>
      <w:r w:rsidRPr="00D93BF2">
        <w:rPr>
          <w:rFonts w:ascii="Arial" w:hAnsi="Arial" w:cs="Arial"/>
          <w:i/>
          <w:sz w:val="24"/>
          <w:szCs w:val="24"/>
        </w:rPr>
        <w:t xml:space="preserve">Paciente: </w:t>
      </w:r>
      <w:r w:rsidR="00942243" w:rsidRPr="00942243">
        <w:rPr>
          <w:rFonts w:ascii="Arial" w:hAnsi="Arial" w:cs="Arial"/>
          <w:sz w:val="24"/>
          <w:szCs w:val="24"/>
        </w:rPr>
        <w:t>El paciente debe ser informado y dar su consentimiento antes de ini</w:t>
      </w:r>
      <w:r w:rsidR="00942243">
        <w:rPr>
          <w:rFonts w:ascii="Arial" w:hAnsi="Arial" w:cs="Arial"/>
          <w:sz w:val="24"/>
          <w:szCs w:val="24"/>
        </w:rPr>
        <w:t xml:space="preserve">ciar TSP. Si el paciente no es </w:t>
      </w:r>
      <w:r w:rsidR="00942243" w:rsidRPr="00942243">
        <w:rPr>
          <w:rFonts w:ascii="Arial" w:hAnsi="Arial" w:cs="Arial"/>
          <w:sz w:val="24"/>
          <w:szCs w:val="24"/>
        </w:rPr>
        <w:t>competente para tomar una decisión informada, el médico</w:t>
      </w:r>
      <w:r w:rsidR="00942243">
        <w:rPr>
          <w:rFonts w:ascii="Arial" w:hAnsi="Arial" w:cs="Arial"/>
          <w:sz w:val="24"/>
          <w:szCs w:val="24"/>
        </w:rPr>
        <w:t xml:space="preserve"> debe consultar a su familia o </w:t>
      </w:r>
      <w:r w:rsidR="00942243" w:rsidRPr="00942243">
        <w:rPr>
          <w:rFonts w:ascii="Arial" w:hAnsi="Arial" w:cs="Arial"/>
          <w:sz w:val="24"/>
          <w:szCs w:val="24"/>
        </w:rPr>
        <w:t xml:space="preserve">representante. En ambos casos, es fundamental que la información dada haya sido </w:t>
      </w:r>
    </w:p>
    <w:p w:rsidR="00D93BF2" w:rsidRDefault="00942243" w:rsidP="00942243">
      <w:pPr>
        <w:spacing w:after="0"/>
        <w:rPr>
          <w:rFonts w:ascii="Arial" w:hAnsi="Arial" w:cs="Arial"/>
          <w:sz w:val="24"/>
          <w:szCs w:val="24"/>
        </w:rPr>
      </w:pPr>
      <w:r w:rsidRPr="00942243">
        <w:rPr>
          <w:rFonts w:ascii="Arial" w:hAnsi="Arial" w:cs="Arial"/>
          <w:sz w:val="24"/>
          <w:szCs w:val="24"/>
        </w:rPr>
        <w:t>comprendida.</w:t>
      </w:r>
    </w:p>
    <w:p w:rsidR="00942243" w:rsidRDefault="00942243" w:rsidP="00942243">
      <w:pPr>
        <w:pStyle w:val="Prrafodelista"/>
        <w:numPr>
          <w:ilvl w:val="0"/>
          <w:numId w:val="3"/>
        </w:numPr>
        <w:spacing w:after="0"/>
        <w:rPr>
          <w:rFonts w:ascii="Arial" w:hAnsi="Arial" w:cs="Arial"/>
          <w:sz w:val="24"/>
          <w:szCs w:val="24"/>
        </w:rPr>
      </w:pPr>
      <w:r w:rsidRPr="00942243">
        <w:rPr>
          <w:rFonts w:ascii="Arial" w:hAnsi="Arial" w:cs="Arial"/>
          <w:i/>
          <w:sz w:val="24"/>
          <w:szCs w:val="24"/>
        </w:rPr>
        <w:t>Discusiones con el paciente</w:t>
      </w:r>
      <w:r w:rsidRPr="00942243">
        <w:rPr>
          <w:rFonts w:ascii="Arial" w:hAnsi="Arial" w:cs="Arial"/>
          <w:sz w:val="24"/>
          <w:szCs w:val="24"/>
        </w:rPr>
        <w:t>: debe intentarse tener conversaciones y buscar el consentimiento m</w:t>
      </w:r>
      <w:r>
        <w:rPr>
          <w:rFonts w:ascii="Arial" w:hAnsi="Arial" w:cs="Arial"/>
          <w:sz w:val="24"/>
          <w:szCs w:val="24"/>
        </w:rPr>
        <w:t>ientras el paciente este lúcido</w:t>
      </w:r>
      <w:r w:rsidRPr="00942243">
        <w:rPr>
          <w:rFonts w:ascii="Arial" w:hAnsi="Arial" w:cs="Arial"/>
          <w:sz w:val="24"/>
          <w:szCs w:val="24"/>
        </w:rPr>
        <w:t xml:space="preserve">, es decir antes de que la TSP sea la única opción. </w:t>
      </w:r>
    </w:p>
    <w:p w:rsidR="00942243" w:rsidRDefault="00942243" w:rsidP="00942243">
      <w:pPr>
        <w:pStyle w:val="Prrafodelista"/>
        <w:numPr>
          <w:ilvl w:val="0"/>
          <w:numId w:val="3"/>
        </w:numPr>
        <w:spacing w:after="0"/>
        <w:rPr>
          <w:rFonts w:ascii="Arial" w:hAnsi="Arial" w:cs="Arial"/>
          <w:sz w:val="24"/>
          <w:szCs w:val="24"/>
        </w:rPr>
      </w:pPr>
      <w:r w:rsidRPr="00942243">
        <w:rPr>
          <w:rFonts w:ascii="Arial" w:hAnsi="Arial" w:cs="Arial"/>
          <w:sz w:val="24"/>
          <w:szCs w:val="24"/>
        </w:rPr>
        <w:t>Los problemas a debatir son: explicación de la finalidad de la TSP y cómo se realiza, deseos del paciente (despedida de familiares, cuidados durante la TSP, lugar de fallecimiento, deseo de recibir apoyo espiritual, etc.), información y apoyo emocional a su familia y seres queridos.</w:t>
      </w:r>
    </w:p>
    <w:p w:rsidR="00942243" w:rsidRDefault="00942243" w:rsidP="00942243">
      <w:pPr>
        <w:pStyle w:val="Prrafodelista"/>
        <w:numPr>
          <w:ilvl w:val="0"/>
          <w:numId w:val="3"/>
        </w:numPr>
        <w:spacing w:after="0"/>
        <w:rPr>
          <w:rFonts w:ascii="Arial" w:hAnsi="Arial" w:cs="Arial"/>
          <w:sz w:val="24"/>
          <w:szCs w:val="24"/>
        </w:rPr>
      </w:pPr>
      <w:r w:rsidRPr="00942243">
        <w:rPr>
          <w:rFonts w:ascii="Arial" w:hAnsi="Arial" w:cs="Arial"/>
          <w:sz w:val="24"/>
          <w:szCs w:val="24"/>
          <w:u w:val="single"/>
        </w:rPr>
        <w:t>Discusiones con el representante/familia en pacientes incompetentes</w:t>
      </w:r>
      <w:r w:rsidRPr="00942243">
        <w:rPr>
          <w:rFonts w:ascii="Arial" w:hAnsi="Arial" w:cs="Arial"/>
          <w:sz w:val="24"/>
          <w:szCs w:val="24"/>
        </w:rPr>
        <w:t>:</w:t>
      </w:r>
      <w:r w:rsidRPr="00942243">
        <w:t xml:space="preserve"> </w:t>
      </w:r>
      <w:r>
        <w:rPr>
          <w:rFonts w:ascii="Arial" w:hAnsi="Arial" w:cs="Arial"/>
          <w:sz w:val="24"/>
          <w:szCs w:val="24"/>
        </w:rPr>
        <w:t xml:space="preserve">Una posibilidad es que este </w:t>
      </w:r>
      <w:r w:rsidRPr="00942243">
        <w:rPr>
          <w:rFonts w:ascii="Arial" w:hAnsi="Arial" w:cs="Arial"/>
          <w:sz w:val="24"/>
          <w:szCs w:val="24"/>
        </w:rPr>
        <w:t>pueda negarse a dar su consentimiento para la TSP. En este caso, el médico puede consultar a otro colega y así intentar llegar a un consenso entre el equipo de salud participante y la familia del paciente, y decidir indicar la TSP sin el consentimiento teniendo presente el objetivo de dicha intervención (aliviar el sufrimiento y no acortar la vida).</w:t>
      </w:r>
    </w:p>
    <w:p w:rsidR="00942243" w:rsidRDefault="00942243" w:rsidP="00942243">
      <w:pPr>
        <w:pStyle w:val="Prrafodelista"/>
        <w:numPr>
          <w:ilvl w:val="0"/>
          <w:numId w:val="3"/>
        </w:numPr>
        <w:spacing w:after="0"/>
        <w:rPr>
          <w:rFonts w:ascii="Arial" w:hAnsi="Arial" w:cs="Arial"/>
          <w:sz w:val="24"/>
          <w:szCs w:val="24"/>
        </w:rPr>
      </w:pPr>
      <w:r w:rsidRPr="00942243">
        <w:rPr>
          <w:rFonts w:ascii="Arial" w:hAnsi="Arial" w:cs="Arial"/>
          <w:sz w:val="24"/>
          <w:szCs w:val="24"/>
          <w:u w:val="single"/>
        </w:rPr>
        <w:t>Situaciones de emergencia y agudas</w:t>
      </w:r>
      <w:r w:rsidRPr="00942243">
        <w:rPr>
          <w:rFonts w:ascii="Arial" w:hAnsi="Arial" w:cs="Arial"/>
          <w:sz w:val="24"/>
          <w:szCs w:val="24"/>
        </w:rPr>
        <w:t xml:space="preserve"> en las que ni el paciente ni la familia/representante pueden ser consultados:</w:t>
      </w:r>
      <w:r>
        <w:rPr>
          <w:rFonts w:ascii="Arial" w:hAnsi="Arial" w:cs="Arial"/>
          <w:sz w:val="24"/>
          <w:szCs w:val="24"/>
        </w:rPr>
        <w:t xml:space="preserve"> </w:t>
      </w:r>
      <w:r w:rsidRPr="00942243">
        <w:rPr>
          <w:rFonts w:ascii="Arial" w:hAnsi="Arial" w:cs="Arial"/>
          <w:sz w:val="24"/>
          <w:szCs w:val="24"/>
        </w:rPr>
        <w:t>significa sedar a un paciente en una situación en que una complicación (con frecuencia que pone en peligro la vida) ocurre de repente. En este caso el médico puede decidir que la sedación aguda (de emergencia) sea la única opción sólida para aliviar el sufrimiento del paciente en ese momento.</w:t>
      </w:r>
    </w:p>
    <w:p w:rsidR="00942243" w:rsidRDefault="00942243" w:rsidP="00942243">
      <w:pPr>
        <w:pStyle w:val="Prrafodelista"/>
        <w:spacing w:after="0"/>
        <w:rPr>
          <w:rFonts w:ascii="Arial" w:hAnsi="Arial" w:cs="Arial"/>
          <w:sz w:val="24"/>
          <w:szCs w:val="24"/>
        </w:rPr>
      </w:pPr>
    </w:p>
    <w:p w:rsidR="00942243" w:rsidRPr="00B6358E" w:rsidRDefault="00B6358E" w:rsidP="00942243">
      <w:pPr>
        <w:spacing w:after="0"/>
        <w:rPr>
          <w:rFonts w:ascii="Arial" w:hAnsi="Arial" w:cs="Arial"/>
          <w:sz w:val="24"/>
          <w:szCs w:val="24"/>
        </w:rPr>
      </w:pPr>
      <w:r w:rsidRPr="00B6358E">
        <w:rPr>
          <w:rFonts w:ascii="Arial" w:hAnsi="Arial" w:cs="Arial"/>
          <w:sz w:val="24"/>
          <w:szCs w:val="24"/>
        </w:rPr>
        <w:t>ASPECTOS ETICOS:</w:t>
      </w:r>
    </w:p>
    <w:p w:rsidR="00942243" w:rsidRPr="00942243" w:rsidRDefault="00942243" w:rsidP="00942243">
      <w:pPr>
        <w:spacing w:after="0"/>
        <w:rPr>
          <w:rFonts w:ascii="Arial" w:hAnsi="Arial" w:cs="Arial"/>
          <w:sz w:val="24"/>
          <w:szCs w:val="24"/>
        </w:rPr>
      </w:pPr>
      <w:r w:rsidRPr="00942243">
        <w:rPr>
          <w:rFonts w:ascii="Arial" w:hAnsi="Arial" w:cs="Arial"/>
          <w:sz w:val="24"/>
          <w:szCs w:val="24"/>
        </w:rPr>
        <w:t>En cuanto a las cuestiones éticas respecto a la TSP, es importante tener en claro que la misma</w:t>
      </w:r>
    </w:p>
    <w:p w:rsidR="00942243" w:rsidRPr="00942243" w:rsidRDefault="00942243" w:rsidP="00942243">
      <w:pPr>
        <w:spacing w:after="0"/>
        <w:rPr>
          <w:rFonts w:ascii="Arial" w:hAnsi="Arial" w:cs="Arial"/>
          <w:sz w:val="24"/>
          <w:szCs w:val="24"/>
        </w:rPr>
      </w:pPr>
      <w:r w:rsidRPr="00942243">
        <w:rPr>
          <w:rFonts w:ascii="Arial" w:hAnsi="Arial" w:cs="Arial"/>
          <w:sz w:val="24"/>
          <w:szCs w:val="24"/>
        </w:rPr>
        <w:t>tiene cómo intención aliviar un sufrimiento/síntoma refrac</w:t>
      </w:r>
      <w:r>
        <w:rPr>
          <w:rFonts w:ascii="Arial" w:hAnsi="Arial" w:cs="Arial"/>
          <w:sz w:val="24"/>
          <w:szCs w:val="24"/>
        </w:rPr>
        <w:t xml:space="preserve">tario, que es una intervención </w:t>
      </w:r>
      <w:r w:rsidRPr="00942243">
        <w:rPr>
          <w:rFonts w:ascii="Arial" w:hAnsi="Arial" w:cs="Arial"/>
          <w:sz w:val="24"/>
          <w:szCs w:val="24"/>
        </w:rPr>
        <w:t xml:space="preserve">proporcionada y que la muerte del paciente no es su objetivo. En contraste, la eutanasia, tiene </w:t>
      </w:r>
    </w:p>
    <w:p w:rsidR="00942243" w:rsidRPr="00942243" w:rsidRDefault="00942243" w:rsidP="00942243">
      <w:pPr>
        <w:spacing w:after="0"/>
        <w:rPr>
          <w:rFonts w:ascii="Arial" w:hAnsi="Arial" w:cs="Arial"/>
          <w:sz w:val="24"/>
          <w:szCs w:val="24"/>
        </w:rPr>
      </w:pPr>
      <w:r w:rsidRPr="00942243">
        <w:rPr>
          <w:rFonts w:ascii="Arial" w:hAnsi="Arial" w:cs="Arial"/>
          <w:sz w:val="24"/>
          <w:szCs w:val="24"/>
        </w:rPr>
        <w:t xml:space="preserve">la intención de provocar la muerte para liberar al paciente del sufrimiento, mediante la </w:t>
      </w:r>
    </w:p>
    <w:p w:rsidR="00942243" w:rsidRPr="00942243" w:rsidRDefault="00942243" w:rsidP="00942243">
      <w:pPr>
        <w:spacing w:after="0"/>
        <w:rPr>
          <w:rFonts w:ascii="Arial" w:hAnsi="Arial" w:cs="Arial"/>
          <w:sz w:val="24"/>
          <w:szCs w:val="24"/>
        </w:rPr>
      </w:pPr>
      <w:r w:rsidRPr="00942243">
        <w:rPr>
          <w:rFonts w:ascii="Arial" w:hAnsi="Arial" w:cs="Arial"/>
          <w:sz w:val="24"/>
          <w:szCs w:val="24"/>
        </w:rPr>
        <w:t xml:space="preserve">administración de fármacos a dosis y/o combinaciones letales y el objetivo buscado es la muerte </w:t>
      </w:r>
    </w:p>
    <w:p w:rsidR="00942243" w:rsidRDefault="00942243" w:rsidP="00942243">
      <w:pPr>
        <w:spacing w:after="0"/>
        <w:rPr>
          <w:rFonts w:ascii="Arial" w:hAnsi="Arial" w:cs="Arial"/>
          <w:sz w:val="24"/>
          <w:szCs w:val="24"/>
        </w:rPr>
      </w:pPr>
    </w:p>
    <w:p w:rsidR="00942243" w:rsidRDefault="00942243" w:rsidP="00942243">
      <w:pPr>
        <w:spacing w:after="0"/>
        <w:rPr>
          <w:rFonts w:ascii="Arial" w:hAnsi="Arial" w:cs="Arial"/>
          <w:sz w:val="24"/>
          <w:szCs w:val="24"/>
        </w:rPr>
      </w:pPr>
      <w:r w:rsidRPr="00942243">
        <w:rPr>
          <w:rFonts w:ascii="Arial" w:hAnsi="Arial" w:cs="Arial"/>
          <w:sz w:val="24"/>
          <w:szCs w:val="24"/>
        </w:rPr>
        <w:t xml:space="preserve">(EPC </w:t>
      </w:r>
      <w:proofErr w:type="spellStart"/>
      <w:r w:rsidRPr="00942243">
        <w:rPr>
          <w:rFonts w:ascii="Arial" w:hAnsi="Arial" w:cs="Arial"/>
          <w:sz w:val="24"/>
          <w:szCs w:val="24"/>
        </w:rPr>
        <w:t>EthicsTaskForce</w:t>
      </w:r>
      <w:proofErr w:type="spellEnd"/>
      <w:r w:rsidRPr="00942243">
        <w:rPr>
          <w:rFonts w:ascii="Arial" w:hAnsi="Arial" w:cs="Arial"/>
          <w:sz w:val="24"/>
          <w:szCs w:val="24"/>
        </w:rPr>
        <w:t>).</w:t>
      </w:r>
    </w:p>
    <w:p w:rsidR="00863612" w:rsidRPr="00863612" w:rsidRDefault="00863612" w:rsidP="00863612">
      <w:pPr>
        <w:spacing w:after="0"/>
        <w:rPr>
          <w:rFonts w:ascii="Arial" w:hAnsi="Arial" w:cs="Arial"/>
          <w:sz w:val="24"/>
          <w:szCs w:val="24"/>
        </w:rPr>
      </w:pPr>
      <w:r w:rsidRPr="00863612">
        <w:rPr>
          <w:rFonts w:ascii="Arial" w:hAnsi="Arial" w:cs="Arial"/>
          <w:sz w:val="24"/>
          <w:szCs w:val="24"/>
        </w:rPr>
        <w:t xml:space="preserve">La </w:t>
      </w:r>
      <w:r w:rsidRPr="00863612">
        <w:rPr>
          <w:rFonts w:ascii="Arial" w:hAnsi="Arial" w:cs="Arial"/>
          <w:b/>
          <w:sz w:val="24"/>
          <w:szCs w:val="24"/>
        </w:rPr>
        <w:t>noción de proporcionalidad</w:t>
      </w:r>
      <w:r w:rsidRPr="00863612">
        <w:rPr>
          <w:rFonts w:ascii="Arial" w:hAnsi="Arial" w:cs="Arial"/>
          <w:sz w:val="24"/>
          <w:szCs w:val="24"/>
        </w:rPr>
        <w:t xml:space="preserve"> es crucial en la diferencia. La TSP es una intervención </w:t>
      </w:r>
    </w:p>
    <w:p w:rsidR="00863612" w:rsidRPr="00863612" w:rsidRDefault="00863612" w:rsidP="00863612">
      <w:pPr>
        <w:spacing w:after="0"/>
        <w:rPr>
          <w:rFonts w:ascii="Arial" w:hAnsi="Arial" w:cs="Arial"/>
          <w:sz w:val="24"/>
          <w:szCs w:val="24"/>
        </w:rPr>
      </w:pPr>
      <w:r w:rsidRPr="00863612">
        <w:rPr>
          <w:rFonts w:ascii="Arial" w:hAnsi="Arial" w:cs="Arial"/>
          <w:sz w:val="24"/>
          <w:szCs w:val="24"/>
        </w:rPr>
        <w:t xml:space="preserve">proporcionada al síntoma, a su severidad y a los objetivos del cuidado. Comenzar el </w:t>
      </w:r>
    </w:p>
    <w:p w:rsidR="00863612" w:rsidRPr="00863612" w:rsidRDefault="00863612" w:rsidP="00863612">
      <w:pPr>
        <w:spacing w:after="0"/>
        <w:rPr>
          <w:rFonts w:ascii="Arial" w:hAnsi="Arial" w:cs="Arial"/>
          <w:sz w:val="24"/>
          <w:szCs w:val="24"/>
        </w:rPr>
      </w:pPr>
      <w:r w:rsidRPr="00863612">
        <w:rPr>
          <w:rFonts w:ascii="Arial" w:hAnsi="Arial" w:cs="Arial"/>
          <w:sz w:val="24"/>
          <w:szCs w:val="24"/>
        </w:rPr>
        <w:t xml:space="preserve">tratamiento </w:t>
      </w:r>
      <w:r w:rsidRPr="00863612">
        <w:rPr>
          <w:rFonts w:ascii="Arial" w:hAnsi="Arial" w:cs="Arial"/>
          <w:b/>
          <w:sz w:val="24"/>
          <w:szCs w:val="24"/>
        </w:rPr>
        <w:t>titulando la dosis</w:t>
      </w:r>
      <w:r w:rsidRPr="00863612">
        <w:rPr>
          <w:rFonts w:ascii="Arial" w:hAnsi="Arial" w:cs="Arial"/>
          <w:sz w:val="24"/>
          <w:szCs w:val="24"/>
        </w:rPr>
        <w:t xml:space="preserve"> de </w:t>
      </w:r>
      <w:proofErr w:type="spellStart"/>
      <w:r w:rsidRPr="00863612">
        <w:rPr>
          <w:rFonts w:ascii="Arial" w:hAnsi="Arial" w:cs="Arial"/>
          <w:sz w:val="24"/>
          <w:szCs w:val="24"/>
        </w:rPr>
        <w:t>midazolam</w:t>
      </w:r>
      <w:proofErr w:type="spellEnd"/>
      <w:r w:rsidRPr="00863612">
        <w:rPr>
          <w:rFonts w:ascii="Arial" w:hAnsi="Arial" w:cs="Arial"/>
          <w:sz w:val="24"/>
          <w:szCs w:val="24"/>
        </w:rPr>
        <w:t xml:space="preserve"> para ir logrando el control del síntoma (salvo en </w:t>
      </w:r>
    </w:p>
    <w:p w:rsidR="00863612" w:rsidRPr="00863612" w:rsidRDefault="00863612" w:rsidP="00863612">
      <w:pPr>
        <w:spacing w:after="0"/>
        <w:rPr>
          <w:rFonts w:ascii="Arial" w:hAnsi="Arial" w:cs="Arial"/>
          <w:sz w:val="24"/>
          <w:szCs w:val="24"/>
        </w:rPr>
      </w:pPr>
      <w:r w:rsidRPr="00863612">
        <w:rPr>
          <w:rFonts w:ascii="Arial" w:hAnsi="Arial" w:cs="Arial"/>
          <w:sz w:val="24"/>
          <w:szCs w:val="24"/>
        </w:rPr>
        <w:t xml:space="preserve">TSP en emergencia: hemorragia, asfixia), </w:t>
      </w:r>
      <w:r w:rsidRPr="00863612">
        <w:rPr>
          <w:rFonts w:ascii="Arial" w:hAnsi="Arial" w:cs="Arial"/>
          <w:b/>
          <w:sz w:val="24"/>
          <w:szCs w:val="24"/>
        </w:rPr>
        <w:t>comenzar con sedación intermitente y superficial</w:t>
      </w:r>
      <w:r w:rsidRPr="00863612">
        <w:rPr>
          <w:rFonts w:ascii="Arial" w:hAnsi="Arial" w:cs="Arial"/>
          <w:sz w:val="24"/>
          <w:szCs w:val="24"/>
        </w:rPr>
        <w:t xml:space="preserve">. </w:t>
      </w:r>
    </w:p>
    <w:p w:rsidR="00863612" w:rsidRDefault="00863612" w:rsidP="00863612">
      <w:pPr>
        <w:spacing w:after="0"/>
        <w:rPr>
          <w:rFonts w:ascii="Arial" w:hAnsi="Arial" w:cs="Arial"/>
          <w:sz w:val="24"/>
          <w:szCs w:val="24"/>
        </w:rPr>
      </w:pPr>
      <w:r w:rsidRPr="00863612">
        <w:rPr>
          <w:rFonts w:ascii="Arial" w:hAnsi="Arial" w:cs="Arial"/>
          <w:b/>
          <w:sz w:val="24"/>
          <w:szCs w:val="24"/>
        </w:rPr>
        <w:t>Sedación intermitente:</w:t>
      </w:r>
      <w:r w:rsidRPr="00863612">
        <w:rPr>
          <w:rFonts w:ascii="Arial" w:hAnsi="Arial" w:cs="Arial"/>
          <w:sz w:val="24"/>
          <w:szCs w:val="24"/>
        </w:rPr>
        <w:t xml:space="preserve"> permite períodos de alerta del paciente. </w:t>
      </w:r>
    </w:p>
    <w:p w:rsidR="00863612" w:rsidRDefault="00863612" w:rsidP="00863612">
      <w:pPr>
        <w:spacing w:after="0"/>
        <w:rPr>
          <w:rFonts w:ascii="Arial" w:hAnsi="Arial" w:cs="Arial"/>
          <w:sz w:val="24"/>
          <w:szCs w:val="24"/>
        </w:rPr>
      </w:pPr>
      <w:r w:rsidRPr="00863612">
        <w:rPr>
          <w:rFonts w:ascii="Arial" w:hAnsi="Arial" w:cs="Arial"/>
          <w:b/>
          <w:sz w:val="24"/>
          <w:szCs w:val="24"/>
        </w:rPr>
        <w:t>Sedación superficial</w:t>
      </w:r>
      <w:r>
        <w:rPr>
          <w:rFonts w:ascii="Arial" w:hAnsi="Arial" w:cs="Arial"/>
          <w:sz w:val="24"/>
          <w:szCs w:val="24"/>
        </w:rPr>
        <w:t xml:space="preserve">: permite </w:t>
      </w:r>
      <w:r w:rsidRPr="00863612">
        <w:rPr>
          <w:rFonts w:ascii="Arial" w:hAnsi="Arial" w:cs="Arial"/>
          <w:sz w:val="24"/>
          <w:szCs w:val="24"/>
        </w:rPr>
        <w:t xml:space="preserve">la comunicación del paciente. </w:t>
      </w:r>
    </w:p>
    <w:p w:rsidR="00942243" w:rsidRPr="00942243" w:rsidRDefault="00863612" w:rsidP="00863612">
      <w:pPr>
        <w:spacing w:after="0"/>
        <w:rPr>
          <w:rFonts w:ascii="Arial" w:hAnsi="Arial" w:cs="Arial"/>
          <w:sz w:val="24"/>
          <w:szCs w:val="24"/>
        </w:rPr>
      </w:pPr>
      <w:r w:rsidRPr="00863612">
        <w:rPr>
          <w:rFonts w:ascii="Arial" w:hAnsi="Arial" w:cs="Arial"/>
          <w:sz w:val="24"/>
          <w:szCs w:val="24"/>
        </w:rPr>
        <w:t xml:space="preserve">Hay que </w:t>
      </w:r>
      <w:r w:rsidRPr="00863612">
        <w:rPr>
          <w:rFonts w:ascii="Arial" w:hAnsi="Arial" w:cs="Arial"/>
          <w:b/>
          <w:sz w:val="24"/>
          <w:szCs w:val="24"/>
        </w:rPr>
        <w:t>monitorizar respuesta</w:t>
      </w:r>
      <w:r w:rsidRPr="00863612">
        <w:rPr>
          <w:rFonts w:ascii="Arial" w:hAnsi="Arial" w:cs="Arial"/>
          <w:sz w:val="24"/>
          <w:szCs w:val="24"/>
        </w:rPr>
        <w:t xml:space="preserve"> (ree</w:t>
      </w:r>
      <w:r>
        <w:rPr>
          <w:rFonts w:ascii="Arial" w:hAnsi="Arial" w:cs="Arial"/>
          <w:sz w:val="24"/>
          <w:szCs w:val="24"/>
        </w:rPr>
        <w:t xml:space="preserve">valuar alivio o reaparición de </w:t>
      </w:r>
      <w:r w:rsidRPr="00863612">
        <w:rPr>
          <w:rFonts w:ascii="Arial" w:hAnsi="Arial" w:cs="Arial"/>
          <w:sz w:val="24"/>
          <w:szCs w:val="24"/>
        </w:rPr>
        <w:t>síntoma refractario).</w:t>
      </w:r>
    </w:p>
    <w:p w:rsidR="00863612" w:rsidRPr="00863612" w:rsidRDefault="00863612" w:rsidP="00863612">
      <w:pPr>
        <w:spacing w:after="0"/>
        <w:rPr>
          <w:rFonts w:ascii="Arial" w:hAnsi="Arial" w:cs="Arial"/>
          <w:sz w:val="24"/>
          <w:szCs w:val="24"/>
        </w:rPr>
      </w:pPr>
      <w:r w:rsidRPr="00863612">
        <w:rPr>
          <w:rFonts w:ascii="Arial" w:hAnsi="Arial" w:cs="Arial"/>
          <w:b/>
          <w:sz w:val="24"/>
          <w:szCs w:val="24"/>
        </w:rPr>
        <w:t>La sedación paliativa continua</w:t>
      </w:r>
      <w:r w:rsidRPr="00863612">
        <w:rPr>
          <w:rFonts w:ascii="Arial" w:hAnsi="Arial" w:cs="Arial"/>
          <w:sz w:val="24"/>
          <w:szCs w:val="24"/>
        </w:rPr>
        <w:t xml:space="preserve"> solo se indica si el paciente presenta un pronóstico de días a </w:t>
      </w:r>
    </w:p>
    <w:p w:rsidR="00863612" w:rsidRPr="00863612" w:rsidRDefault="00863612" w:rsidP="00863612">
      <w:pPr>
        <w:spacing w:after="0"/>
        <w:rPr>
          <w:rFonts w:ascii="Arial" w:hAnsi="Arial" w:cs="Arial"/>
          <w:sz w:val="24"/>
          <w:szCs w:val="24"/>
        </w:rPr>
      </w:pPr>
      <w:r w:rsidRPr="00863612">
        <w:rPr>
          <w:rFonts w:ascii="Arial" w:hAnsi="Arial" w:cs="Arial"/>
          <w:sz w:val="24"/>
          <w:szCs w:val="24"/>
        </w:rPr>
        <w:t xml:space="preserve">horas. La </w:t>
      </w:r>
      <w:r w:rsidRPr="00863612">
        <w:rPr>
          <w:rFonts w:ascii="Arial" w:hAnsi="Arial" w:cs="Arial"/>
          <w:b/>
          <w:sz w:val="24"/>
          <w:szCs w:val="24"/>
        </w:rPr>
        <w:t>TSP profunda</w:t>
      </w:r>
      <w:r w:rsidRPr="00863612">
        <w:rPr>
          <w:rFonts w:ascii="Arial" w:hAnsi="Arial" w:cs="Arial"/>
          <w:sz w:val="24"/>
          <w:szCs w:val="24"/>
        </w:rPr>
        <w:t xml:space="preserve"> puede considerarse como reiteraciones de SP superficial e </w:t>
      </w:r>
    </w:p>
    <w:p w:rsidR="00942243" w:rsidRDefault="00863612" w:rsidP="00863612">
      <w:pPr>
        <w:spacing w:after="0"/>
        <w:rPr>
          <w:rFonts w:ascii="Arial" w:hAnsi="Arial" w:cs="Arial"/>
          <w:sz w:val="24"/>
          <w:szCs w:val="24"/>
        </w:rPr>
      </w:pPr>
      <w:r w:rsidRPr="00863612">
        <w:rPr>
          <w:rFonts w:ascii="Arial" w:hAnsi="Arial" w:cs="Arial"/>
          <w:sz w:val="24"/>
          <w:szCs w:val="24"/>
        </w:rPr>
        <w:t>intermitente.</w:t>
      </w:r>
    </w:p>
    <w:p w:rsidR="00863612" w:rsidRPr="00863612" w:rsidRDefault="00863612" w:rsidP="00863612">
      <w:pPr>
        <w:spacing w:after="0"/>
        <w:rPr>
          <w:rFonts w:ascii="Arial" w:hAnsi="Arial" w:cs="Arial"/>
          <w:sz w:val="24"/>
          <w:szCs w:val="24"/>
        </w:rPr>
      </w:pPr>
      <w:r w:rsidRPr="00863612">
        <w:rPr>
          <w:rFonts w:ascii="Arial" w:hAnsi="Arial" w:cs="Arial"/>
          <w:sz w:val="24"/>
          <w:szCs w:val="24"/>
        </w:rPr>
        <w:t xml:space="preserve">No hay evidencia de que la administración de sedación de manera proporcionada, titulada y </w:t>
      </w:r>
    </w:p>
    <w:p w:rsidR="00863612" w:rsidRPr="00863612" w:rsidRDefault="00863612" w:rsidP="00863612">
      <w:pPr>
        <w:spacing w:after="0"/>
        <w:rPr>
          <w:rFonts w:ascii="Arial" w:hAnsi="Arial" w:cs="Arial"/>
          <w:sz w:val="24"/>
          <w:szCs w:val="24"/>
        </w:rPr>
      </w:pPr>
      <w:r w:rsidRPr="00863612">
        <w:rPr>
          <w:rFonts w:ascii="Arial" w:hAnsi="Arial" w:cs="Arial"/>
          <w:sz w:val="24"/>
          <w:szCs w:val="24"/>
        </w:rPr>
        <w:t xml:space="preserve">monitoreada acorte la vida de pacientes con enfermedad avanzada y con estimación de </w:t>
      </w:r>
    </w:p>
    <w:p w:rsidR="00863612" w:rsidRPr="00863612" w:rsidRDefault="00863612" w:rsidP="00863612">
      <w:pPr>
        <w:spacing w:after="0"/>
        <w:rPr>
          <w:rFonts w:ascii="Arial" w:hAnsi="Arial" w:cs="Arial"/>
          <w:sz w:val="24"/>
          <w:szCs w:val="24"/>
        </w:rPr>
      </w:pPr>
      <w:r w:rsidRPr="00863612">
        <w:rPr>
          <w:rFonts w:ascii="Arial" w:hAnsi="Arial" w:cs="Arial"/>
          <w:sz w:val="24"/>
          <w:szCs w:val="24"/>
        </w:rPr>
        <w:t xml:space="preserve">sobrevida de días a pocas semanas. El impacto de la TSP en la sobrevida fue evaluado en una </w:t>
      </w:r>
    </w:p>
    <w:p w:rsidR="00863612" w:rsidRPr="00863612" w:rsidRDefault="00863612" w:rsidP="00863612">
      <w:pPr>
        <w:spacing w:after="0"/>
        <w:rPr>
          <w:rFonts w:ascii="Arial" w:hAnsi="Arial" w:cs="Arial"/>
          <w:sz w:val="24"/>
          <w:szCs w:val="24"/>
        </w:rPr>
      </w:pPr>
      <w:r w:rsidRPr="00863612">
        <w:rPr>
          <w:rFonts w:ascii="Arial" w:hAnsi="Arial" w:cs="Arial"/>
          <w:sz w:val="24"/>
          <w:szCs w:val="24"/>
        </w:rPr>
        <w:t xml:space="preserve">revisión sistemática del 2012 de estudios observacionales, con un N 1000 (34% con TSP). No </w:t>
      </w:r>
    </w:p>
    <w:p w:rsidR="00863612" w:rsidRPr="00863612" w:rsidRDefault="00863612" w:rsidP="00863612">
      <w:pPr>
        <w:spacing w:after="0"/>
        <w:rPr>
          <w:rFonts w:ascii="Arial" w:hAnsi="Arial" w:cs="Arial"/>
          <w:sz w:val="24"/>
          <w:szCs w:val="24"/>
        </w:rPr>
      </w:pPr>
      <w:r w:rsidRPr="00863612">
        <w:rPr>
          <w:rFonts w:ascii="Arial" w:hAnsi="Arial" w:cs="Arial"/>
          <w:sz w:val="24"/>
          <w:szCs w:val="24"/>
        </w:rPr>
        <w:t xml:space="preserve">hubo diferencias estadísticamente significativas en sobrevida global entre tenían TSP (mediana </w:t>
      </w:r>
    </w:p>
    <w:p w:rsidR="00863612" w:rsidRDefault="00863612" w:rsidP="00863612">
      <w:pPr>
        <w:spacing w:after="0"/>
        <w:rPr>
          <w:rFonts w:ascii="Arial" w:hAnsi="Arial" w:cs="Arial"/>
          <w:sz w:val="24"/>
          <w:szCs w:val="24"/>
        </w:rPr>
      </w:pPr>
      <w:r w:rsidRPr="00863612">
        <w:rPr>
          <w:rFonts w:ascii="Arial" w:hAnsi="Arial" w:cs="Arial"/>
          <w:sz w:val="24"/>
          <w:szCs w:val="24"/>
        </w:rPr>
        <w:t>7 a 21 días) de aquellos que no te</w:t>
      </w:r>
      <w:r>
        <w:rPr>
          <w:rFonts w:ascii="Arial" w:hAnsi="Arial" w:cs="Arial"/>
          <w:sz w:val="24"/>
          <w:szCs w:val="24"/>
        </w:rPr>
        <w:t>nían (mediana de 4 a 40 días).</w:t>
      </w:r>
    </w:p>
    <w:p w:rsidR="00863612" w:rsidRPr="00942243" w:rsidRDefault="00863612" w:rsidP="00863612">
      <w:pPr>
        <w:spacing w:after="0"/>
        <w:rPr>
          <w:rFonts w:ascii="Arial" w:hAnsi="Arial" w:cs="Arial"/>
          <w:sz w:val="24"/>
          <w:szCs w:val="24"/>
        </w:rPr>
      </w:pPr>
    </w:p>
    <w:p w:rsidR="007028E1" w:rsidRPr="00B6358E" w:rsidRDefault="00B6358E" w:rsidP="007028E1">
      <w:pPr>
        <w:rPr>
          <w:rFonts w:ascii="Arial" w:hAnsi="Arial" w:cs="Arial"/>
          <w:sz w:val="24"/>
          <w:szCs w:val="24"/>
        </w:rPr>
      </w:pPr>
      <w:r w:rsidRPr="00B6358E">
        <w:rPr>
          <w:rFonts w:ascii="Arial" w:hAnsi="Arial" w:cs="Arial"/>
          <w:sz w:val="24"/>
          <w:szCs w:val="24"/>
        </w:rPr>
        <w:t>PROCEDIMIENTO DE TSP SUGERIDO:</w:t>
      </w:r>
    </w:p>
    <w:p w:rsidR="007028E1" w:rsidRPr="00250B08" w:rsidRDefault="007028E1" w:rsidP="007028E1">
      <w:pPr>
        <w:numPr>
          <w:ilvl w:val="0"/>
          <w:numId w:val="2"/>
        </w:numPr>
        <w:spacing w:after="160" w:line="259" w:lineRule="auto"/>
        <w:rPr>
          <w:rFonts w:ascii="Arial" w:hAnsi="Arial" w:cs="Arial"/>
          <w:sz w:val="24"/>
          <w:szCs w:val="24"/>
        </w:rPr>
      </w:pPr>
      <w:r w:rsidRPr="00250B08">
        <w:rPr>
          <w:rFonts w:ascii="Arial" w:hAnsi="Arial" w:cs="Arial"/>
          <w:b/>
          <w:bCs/>
          <w:sz w:val="24"/>
          <w:szCs w:val="24"/>
        </w:rPr>
        <w:t>Avisar a los familiares</w:t>
      </w:r>
      <w:r w:rsidRPr="00250B08">
        <w:rPr>
          <w:rFonts w:ascii="Arial" w:hAnsi="Arial" w:cs="Arial"/>
          <w:sz w:val="24"/>
          <w:szCs w:val="24"/>
        </w:rPr>
        <w:t xml:space="preserve"> (</w:t>
      </w:r>
      <w:proofErr w:type="spellStart"/>
      <w:r w:rsidRPr="00250B08">
        <w:rPr>
          <w:rFonts w:ascii="Arial" w:hAnsi="Arial" w:cs="Arial"/>
          <w:sz w:val="24"/>
          <w:szCs w:val="24"/>
        </w:rPr>
        <w:t>videollamada</w:t>
      </w:r>
      <w:proofErr w:type="spellEnd"/>
      <w:r w:rsidRPr="00250B08">
        <w:rPr>
          <w:rFonts w:ascii="Arial" w:hAnsi="Arial" w:cs="Arial"/>
          <w:sz w:val="24"/>
          <w:szCs w:val="24"/>
        </w:rPr>
        <w:t>) que se ha producido un cambio en el estado del paciente con síntomas refractarios que hacen prever que pueda fallecer en poco tiempo.</w:t>
      </w:r>
    </w:p>
    <w:p w:rsidR="00863612" w:rsidRDefault="007028E1" w:rsidP="007028E1">
      <w:pPr>
        <w:numPr>
          <w:ilvl w:val="0"/>
          <w:numId w:val="2"/>
        </w:numPr>
        <w:spacing w:after="160" w:line="259" w:lineRule="auto"/>
        <w:rPr>
          <w:rFonts w:ascii="Arial" w:hAnsi="Arial" w:cs="Arial"/>
          <w:sz w:val="24"/>
          <w:szCs w:val="24"/>
        </w:rPr>
      </w:pPr>
      <w:r w:rsidRPr="00250B08">
        <w:rPr>
          <w:rFonts w:ascii="Arial" w:hAnsi="Arial" w:cs="Arial"/>
          <w:b/>
          <w:bCs/>
          <w:sz w:val="24"/>
          <w:szCs w:val="24"/>
        </w:rPr>
        <w:t xml:space="preserve">Hablar con el paciente </w:t>
      </w:r>
      <w:r w:rsidRPr="00250B08">
        <w:rPr>
          <w:rFonts w:ascii="Arial" w:hAnsi="Arial" w:cs="Arial"/>
          <w:sz w:val="24"/>
          <w:szCs w:val="24"/>
        </w:rPr>
        <w:t xml:space="preserve">(si está consciente y es competente) y con su familia (presencial o por </w:t>
      </w:r>
      <w:proofErr w:type="spellStart"/>
      <w:r w:rsidRPr="00250B08">
        <w:rPr>
          <w:rFonts w:ascii="Arial" w:hAnsi="Arial" w:cs="Arial"/>
          <w:sz w:val="24"/>
          <w:szCs w:val="24"/>
        </w:rPr>
        <w:t>videollamada</w:t>
      </w:r>
      <w:proofErr w:type="spellEnd"/>
      <w:r w:rsidRPr="00250B08">
        <w:rPr>
          <w:rFonts w:ascii="Arial" w:hAnsi="Arial" w:cs="Arial"/>
          <w:sz w:val="24"/>
          <w:szCs w:val="24"/>
        </w:rPr>
        <w:t xml:space="preserve">) para ofrecer medicamentos que induzcan el sueño para evitar percibir síntomas intolerables. Obtener como mínimo el </w:t>
      </w:r>
      <w:r w:rsidRPr="00863612">
        <w:rPr>
          <w:rFonts w:ascii="Arial" w:hAnsi="Arial" w:cs="Arial"/>
          <w:b/>
          <w:sz w:val="24"/>
          <w:szCs w:val="24"/>
        </w:rPr>
        <w:t>consentimiento verbal</w:t>
      </w:r>
      <w:r w:rsidRPr="00250B08">
        <w:rPr>
          <w:rFonts w:ascii="Arial" w:hAnsi="Arial" w:cs="Arial"/>
          <w:sz w:val="24"/>
          <w:szCs w:val="24"/>
        </w:rPr>
        <w:t xml:space="preserve"> del paciente o familia.</w:t>
      </w:r>
      <w:r w:rsidR="00863612">
        <w:rPr>
          <w:rFonts w:ascii="Arial" w:hAnsi="Arial" w:cs="Arial"/>
          <w:sz w:val="24"/>
          <w:szCs w:val="24"/>
        </w:rPr>
        <w:t xml:space="preserve"> </w:t>
      </w:r>
    </w:p>
    <w:p w:rsidR="007028E1" w:rsidRPr="00250B08" w:rsidRDefault="00863612" w:rsidP="00863612">
      <w:pPr>
        <w:spacing w:after="160" w:line="259" w:lineRule="auto"/>
        <w:ind w:left="720"/>
        <w:rPr>
          <w:rFonts w:ascii="Arial" w:hAnsi="Arial" w:cs="Arial"/>
          <w:sz w:val="24"/>
          <w:szCs w:val="24"/>
        </w:rPr>
      </w:pPr>
      <w:r w:rsidRPr="00863612">
        <w:rPr>
          <w:rFonts w:ascii="Arial" w:hAnsi="Arial" w:cs="Arial"/>
          <w:sz w:val="24"/>
          <w:szCs w:val="24"/>
        </w:rPr>
        <w:t>Algunos pacientes prefieren o no quieren recibir información diagnóstica o pronostica excesivamente sincera o no desean tener que tomar decisiones. Ellos pueden no querer saber sobre su enfermedad y pronóstico.</w:t>
      </w:r>
      <w:r w:rsidRPr="00863612">
        <w:t xml:space="preserve"> </w:t>
      </w:r>
      <w:r w:rsidRPr="00863612">
        <w:rPr>
          <w:rFonts w:ascii="Arial" w:hAnsi="Arial" w:cs="Arial"/>
          <w:sz w:val="24"/>
          <w:szCs w:val="24"/>
        </w:rPr>
        <w:t>En este contexto se debería registrar que al paciente se le haya ofrecido o informado acerca de su condición y opciones de tratamiento, posibilidad de riesgos y beneficios y que el paciente confía en la persona designada como representante. En ausencia de un representante o de directivas anticipadas, la provisión de medidas de confort (incluso si es necesaria la indicación de TSP) debería ser considerada como una práctica estándar.</w:t>
      </w:r>
    </w:p>
    <w:p w:rsidR="007028E1" w:rsidRPr="00250B08" w:rsidRDefault="007028E1" w:rsidP="007028E1">
      <w:pPr>
        <w:numPr>
          <w:ilvl w:val="0"/>
          <w:numId w:val="2"/>
        </w:numPr>
        <w:spacing w:after="160" w:line="259" w:lineRule="auto"/>
        <w:rPr>
          <w:rFonts w:ascii="Arial" w:hAnsi="Arial" w:cs="Arial"/>
          <w:sz w:val="24"/>
          <w:szCs w:val="24"/>
        </w:rPr>
      </w:pPr>
      <w:r w:rsidRPr="00250B08">
        <w:rPr>
          <w:rFonts w:ascii="Arial" w:hAnsi="Arial" w:cs="Arial"/>
          <w:b/>
          <w:bCs/>
          <w:sz w:val="24"/>
          <w:szCs w:val="24"/>
        </w:rPr>
        <w:t xml:space="preserve">Ofrecer </w:t>
      </w:r>
      <w:r w:rsidRPr="00250B08">
        <w:rPr>
          <w:rFonts w:ascii="Arial" w:hAnsi="Arial" w:cs="Arial"/>
          <w:sz w:val="24"/>
          <w:szCs w:val="24"/>
        </w:rPr>
        <w:t xml:space="preserve">espacio para </w:t>
      </w:r>
      <w:r w:rsidRPr="00250B08">
        <w:rPr>
          <w:rFonts w:ascii="Arial" w:hAnsi="Arial" w:cs="Arial"/>
          <w:b/>
          <w:bCs/>
          <w:sz w:val="24"/>
          <w:szCs w:val="24"/>
        </w:rPr>
        <w:t>responder a las preguntas</w:t>
      </w:r>
      <w:r w:rsidRPr="00250B08">
        <w:rPr>
          <w:rFonts w:ascii="Arial" w:hAnsi="Arial" w:cs="Arial"/>
          <w:sz w:val="24"/>
          <w:szCs w:val="24"/>
        </w:rPr>
        <w:t xml:space="preserve"> de los familiares. (CP+ Equipo Psicosocial internación).</w:t>
      </w:r>
    </w:p>
    <w:p w:rsidR="007028E1" w:rsidRPr="00250B08" w:rsidRDefault="007028E1" w:rsidP="007028E1">
      <w:pPr>
        <w:numPr>
          <w:ilvl w:val="0"/>
          <w:numId w:val="2"/>
        </w:numPr>
        <w:spacing w:after="160" w:line="259" w:lineRule="auto"/>
        <w:rPr>
          <w:rFonts w:ascii="Arial" w:hAnsi="Arial" w:cs="Arial"/>
          <w:sz w:val="24"/>
          <w:szCs w:val="24"/>
        </w:rPr>
      </w:pPr>
      <w:r w:rsidRPr="00250B08">
        <w:rPr>
          <w:rFonts w:ascii="Arial" w:hAnsi="Arial" w:cs="Arial"/>
          <w:b/>
          <w:bCs/>
          <w:sz w:val="24"/>
          <w:szCs w:val="24"/>
        </w:rPr>
        <w:t xml:space="preserve">Facilitar visita y despedida en caso de agravación del enfermo: </w:t>
      </w:r>
      <w:r w:rsidRPr="00250B08">
        <w:rPr>
          <w:rFonts w:ascii="Arial" w:hAnsi="Arial" w:cs="Arial"/>
          <w:sz w:val="24"/>
          <w:szCs w:val="24"/>
        </w:rPr>
        <w:t xml:space="preserve">evaluar la factibilidad de la visita de un familiar con los adecuados elementos de protección y en condiciones específicas. Sugerir que pueda traer algún objeto de valor personal como parte de la ceremonia de despedida.  Favorecer la despedida grupal a través de </w:t>
      </w:r>
      <w:proofErr w:type="spellStart"/>
      <w:r w:rsidRPr="00250B08">
        <w:rPr>
          <w:rFonts w:ascii="Arial" w:hAnsi="Arial" w:cs="Arial"/>
          <w:sz w:val="24"/>
          <w:szCs w:val="24"/>
        </w:rPr>
        <w:t>videollamada</w:t>
      </w:r>
      <w:proofErr w:type="spellEnd"/>
      <w:r w:rsidRPr="00250B08">
        <w:rPr>
          <w:rFonts w:ascii="Arial" w:hAnsi="Arial" w:cs="Arial"/>
          <w:sz w:val="24"/>
          <w:szCs w:val="24"/>
        </w:rPr>
        <w:t>. Promover un encuentro del familiar con un miembro del equipo de salud para apoyo luego de la despedida.</w:t>
      </w:r>
      <w:r w:rsidR="00863612">
        <w:rPr>
          <w:rFonts w:ascii="Arial" w:hAnsi="Arial" w:cs="Arial"/>
          <w:sz w:val="24"/>
          <w:szCs w:val="24"/>
        </w:rPr>
        <w:t xml:space="preserve"> (</w:t>
      </w:r>
      <w:r w:rsidRPr="00250B08">
        <w:rPr>
          <w:rFonts w:ascii="Arial" w:hAnsi="Arial" w:cs="Arial"/>
          <w:sz w:val="24"/>
          <w:szCs w:val="24"/>
        </w:rPr>
        <w:t>CP + Equipo Psicosocial internación)</w:t>
      </w:r>
    </w:p>
    <w:p w:rsidR="00863612" w:rsidRDefault="00863612" w:rsidP="00863612">
      <w:pPr>
        <w:spacing w:after="160" w:line="259" w:lineRule="auto"/>
        <w:ind w:left="720"/>
        <w:rPr>
          <w:rFonts w:ascii="Arial" w:hAnsi="Arial" w:cs="Arial"/>
          <w:sz w:val="24"/>
          <w:szCs w:val="24"/>
        </w:rPr>
      </w:pPr>
    </w:p>
    <w:p w:rsidR="007028E1" w:rsidRPr="00250B08" w:rsidRDefault="007028E1" w:rsidP="007028E1">
      <w:pPr>
        <w:numPr>
          <w:ilvl w:val="0"/>
          <w:numId w:val="2"/>
        </w:numPr>
        <w:spacing w:after="160" w:line="259" w:lineRule="auto"/>
        <w:rPr>
          <w:rFonts w:ascii="Arial" w:hAnsi="Arial" w:cs="Arial"/>
          <w:sz w:val="24"/>
          <w:szCs w:val="24"/>
        </w:rPr>
      </w:pPr>
      <w:r w:rsidRPr="00250B08">
        <w:rPr>
          <w:rFonts w:ascii="Arial" w:hAnsi="Arial" w:cs="Arial"/>
          <w:sz w:val="24"/>
          <w:szCs w:val="24"/>
        </w:rPr>
        <w:t xml:space="preserve">Evaluar la necesidad de </w:t>
      </w:r>
      <w:r w:rsidRPr="00250B08">
        <w:rPr>
          <w:rFonts w:ascii="Arial" w:hAnsi="Arial" w:cs="Arial"/>
          <w:b/>
          <w:bCs/>
          <w:sz w:val="24"/>
          <w:szCs w:val="24"/>
        </w:rPr>
        <w:t xml:space="preserve">atención psicológica </w:t>
      </w:r>
      <w:r w:rsidRPr="00250B08">
        <w:rPr>
          <w:rFonts w:ascii="Arial" w:hAnsi="Arial" w:cs="Arial"/>
          <w:sz w:val="24"/>
          <w:szCs w:val="24"/>
        </w:rPr>
        <w:t xml:space="preserve">posterior a los </w:t>
      </w:r>
      <w:r w:rsidRPr="00250B08">
        <w:rPr>
          <w:rFonts w:ascii="Arial" w:hAnsi="Arial" w:cs="Arial"/>
          <w:b/>
          <w:bCs/>
          <w:sz w:val="24"/>
          <w:szCs w:val="24"/>
        </w:rPr>
        <w:t>familiares.</w:t>
      </w:r>
    </w:p>
    <w:p w:rsidR="007028E1" w:rsidRPr="00250B08" w:rsidRDefault="007028E1" w:rsidP="007028E1">
      <w:pPr>
        <w:numPr>
          <w:ilvl w:val="0"/>
          <w:numId w:val="2"/>
        </w:numPr>
        <w:spacing w:after="160" w:line="259" w:lineRule="auto"/>
        <w:rPr>
          <w:rFonts w:ascii="Arial" w:hAnsi="Arial" w:cs="Arial"/>
          <w:sz w:val="24"/>
          <w:szCs w:val="24"/>
        </w:rPr>
      </w:pPr>
      <w:r w:rsidRPr="00250B08">
        <w:rPr>
          <w:rFonts w:ascii="Arial" w:hAnsi="Arial" w:cs="Arial"/>
          <w:b/>
          <w:bCs/>
          <w:sz w:val="24"/>
          <w:szCs w:val="24"/>
        </w:rPr>
        <w:t>Registrar</w:t>
      </w:r>
      <w:r w:rsidRPr="00250B08">
        <w:rPr>
          <w:rFonts w:ascii="Arial" w:hAnsi="Arial" w:cs="Arial"/>
          <w:sz w:val="24"/>
          <w:szCs w:val="24"/>
        </w:rPr>
        <w:t xml:space="preserve"> en </w:t>
      </w:r>
      <w:r w:rsidRPr="00250B08">
        <w:rPr>
          <w:rFonts w:ascii="Arial" w:hAnsi="Arial" w:cs="Arial"/>
          <w:b/>
          <w:bCs/>
          <w:sz w:val="24"/>
          <w:szCs w:val="24"/>
        </w:rPr>
        <w:t>historia clínica</w:t>
      </w:r>
      <w:r w:rsidRPr="00250B08">
        <w:rPr>
          <w:rFonts w:ascii="Arial" w:hAnsi="Arial" w:cs="Arial"/>
          <w:sz w:val="24"/>
          <w:szCs w:val="24"/>
        </w:rPr>
        <w:t>: contenido y conclusiones del proceso que llevó a la decisión de indicar TSP.</w:t>
      </w:r>
    </w:p>
    <w:p w:rsidR="007028E1" w:rsidRPr="00250B08" w:rsidRDefault="007028E1" w:rsidP="007028E1">
      <w:pPr>
        <w:pStyle w:val="Prrafodelista"/>
        <w:numPr>
          <w:ilvl w:val="0"/>
          <w:numId w:val="2"/>
        </w:numPr>
        <w:rPr>
          <w:rFonts w:ascii="Arial" w:hAnsi="Arial" w:cs="Arial"/>
          <w:sz w:val="24"/>
          <w:szCs w:val="24"/>
        </w:rPr>
      </w:pPr>
      <w:r w:rsidRPr="00250B08">
        <w:rPr>
          <w:rFonts w:ascii="Arial" w:hAnsi="Arial" w:cs="Arial"/>
          <w:sz w:val="24"/>
          <w:szCs w:val="24"/>
        </w:rPr>
        <w:t>Ante excitación psicomotriz o requerimiento de altas dosis de medicación descartar retención aguda de orina, bolo fecal.</w:t>
      </w:r>
    </w:p>
    <w:p w:rsidR="007028E1" w:rsidRPr="00250B08" w:rsidRDefault="007028E1" w:rsidP="007028E1">
      <w:pPr>
        <w:pStyle w:val="Prrafodelista"/>
        <w:numPr>
          <w:ilvl w:val="0"/>
          <w:numId w:val="2"/>
        </w:numPr>
        <w:rPr>
          <w:rFonts w:ascii="Arial" w:hAnsi="Arial" w:cs="Arial"/>
          <w:sz w:val="24"/>
          <w:szCs w:val="24"/>
        </w:rPr>
      </w:pPr>
      <w:r w:rsidRPr="00250B08">
        <w:rPr>
          <w:rFonts w:ascii="Arial" w:hAnsi="Arial" w:cs="Arial"/>
          <w:sz w:val="24"/>
          <w:szCs w:val="24"/>
        </w:rPr>
        <w:t>Registrar diariamente nivel de sedación utilizando escalas (RASS) y control sintomático.</w:t>
      </w:r>
    </w:p>
    <w:p w:rsidR="007028E1" w:rsidRPr="00250B08" w:rsidRDefault="007028E1" w:rsidP="007028E1">
      <w:pPr>
        <w:pStyle w:val="Prrafodelista"/>
        <w:rPr>
          <w:rFonts w:ascii="Arial" w:hAnsi="Arial" w:cs="Arial"/>
          <w:sz w:val="24"/>
          <w:szCs w:val="24"/>
        </w:rPr>
      </w:pPr>
    </w:p>
    <w:p w:rsidR="007028E1" w:rsidRPr="00B6358E" w:rsidRDefault="00B6358E" w:rsidP="00B6358E">
      <w:pPr>
        <w:rPr>
          <w:rFonts w:ascii="Arial" w:hAnsi="Arial" w:cs="Arial"/>
          <w:sz w:val="24"/>
          <w:szCs w:val="24"/>
        </w:rPr>
      </w:pPr>
      <w:r>
        <w:rPr>
          <w:rFonts w:ascii="Arial" w:hAnsi="Arial" w:cs="Arial"/>
          <w:sz w:val="24"/>
          <w:szCs w:val="24"/>
        </w:rPr>
        <w:t>TRATAMIENTO FARMACOLÓGICO:</w:t>
      </w:r>
    </w:p>
    <w:p w:rsidR="002B0189" w:rsidRDefault="001B1B34" w:rsidP="00B6358E">
      <w:pPr>
        <w:spacing w:after="0"/>
        <w:rPr>
          <w:rFonts w:ascii="Arial" w:hAnsi="Arial" w:cs="Arial"/>
          <w:b/>
          <w:sz w:val="24"/>
          <w:szCs w:val="24"/>
        </w:rPr>
      </w:pPr>
      <w:r>
        <w:rPr>
          <w:rFonts w:ascii="Arial" w:hAnsi="Arial" w:cs="Arial"/>
          <w:sz w:val="24"/>
          <w:szCs w:val="24"/>
        </w:rPr>
        <w:t xml:space="preserve">Droga de elección: </w:t>
      </w:r>
      <w:r w:rsidRPr="001B1B34">
        <w:rPr>
          <w:rFonts w:ascii="Arial" w:hAnsi="Arial" w:cs="Arial"/>
          <w:b/>
          <w:sz w:val="24"/>
          <w:szCs w:val="24"/>
        </w:rPr>
        <w:t>MIDAZOLAM</w:t>
      </w:r>
    </w:p>
    <w:p w:rsidR="001B1B34" w:rsidRPr="001B1B34" w:rsidRDefault="001B1B34" w:rsidP="00B6358E">
      <w:pPr>
        <w:spacing w:after="0"/>
        <w:rPr>
          <w:rFonts w:ascii="Arial" w:hAnsi="Arial" w:cs="Arial"/>
          <w:sz w:val="24"/>
          <w:szCs w:val="24"/>
        </w:rPr>
      </w:pPr>
      <w:r w:rsidRPr="001B1B34">
        <w:rPr>
          <w:rFonts w:ascii="Arial" w:hAnsi="Arial" w:cs="Arial"/>
          <w:sz w:val="24"/>
          <w:szCs w:val="24"/>
        </w:rPr>
        <w:t>Titulación rápida</w:t>
      </w:r>
    </w:p>
    <w:p w:rsidR="007028E1" w:rsidRPr="00250B08" w:rsidRDefault="0029750C" w:rsidP="007028E1">
      <w:pPr>
        <w:rPr>
          <w:rFonts w:ascii="Arial" w:hAnsi="Arial" w:cs="Arial"/>
          <w:noProof/>
          <w:sz w:val="24"/>
          <w:szCs w:val="24"/>
          <w:lang w:eastAsia="es-AR"/>
        </w:rPr>
      </w:pPr>
      <w:r w:rsidRPr="00250B08">
        <w:rPr>
          <w:rFonts w:ascii="Arial" w:hAnsi="Arial" w:cs="Arial"/>
          <w:noProof/>
          <w:sz w:val="24"/>
          <w:szCs w:val="24"/>
          <w:lang w:eastAsia="es-AR"/>
        </w:rPr>
        <w:drawing>
          <wp:inline distT="0" distB="0" distL="0" distR="0">
            <wp:extent cx="6443330" cy="2194489"/>
            <wp:effectExtent l="0" t="0" r="0" b="0"/>
            <wp:docPr id="12"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64910" cy="2201839"/>
                    </a:xfrm>
                    <a:prstGeom prst="rect">
                      <a:avLst/>
                    </a:prstGeom>
                    <a:noFill/>
                    <a:ln>
                      <a:noFill/>
                    </a:ln>
                  </pic:spPr>
                </pic:pic>
              </a:graphicData>
            </a:graphic>
          </wp:inline>
        </w:drawing>
      </w:r>
    </w:p>
    <w:p w:rsidR="00863612" w:rsidRDefault="007028E1" w:rsidP="007028E1">
      <w:pPr>
        <w:rPr>
          <w:rFonts w:ascii="Arial" w:hAnsi="Arial" w:cs="Arial"/>
          <w:sz w:val="24"/>
          <w:szCs w:val="24"/>
        </w:rPr>
      </w:pPr>
      <w:r w:rsidRPr="00250B08">
        <w:rPr>
          <w:rFonts w:ascii="Arial" w:hAnsi="Arial" w:cs="Arial"/>
          <w:i/>
          <w:sz w:val="24"/>
          <w:szCs w:val="24"/>
        </w:rPr>
        <w:t xml:space="preserve">Los pacientes con BZP previas o </w:t>
      </w:r>
      <w:proofErr w:type="spellStart"/>
      <w:r w:rsidRPr="00250B08">
        <w:rPr>
          <w:rFonts w:ascii="Arial" w:hAnsi="Arial" w:cs="Arial"/>
          <w:i/>
          <w:sz w:val="24"/>
          <w:szCs w:val="24"/>
        </w:rPr>
        <w:t>enolistas</w:t>
      </w:r>
      <w:proofErr w:type="spellEnd"/>
      <w:r w:rsidRPr="00250B08">
        <w:rPr>
          <w:rFonts w:ascii="Arial" w:hAnsi="Arial" w:cs="Arial"/>
          <w:i/>
          <w:sz w:val="24"/>
          <w:szCs w:val="24"/>
        </w:rPr>
        <w:t xml:space="preserve"> crónicos</w:t>
      </w:r>
      <w:r w:rsidRPr="00250B08">
        <w:rPr>
          <w:rFonts w:ascii="Arial" w:hAnsi="Arial" w:cs="Arial"/>
          <w:sz w:val="24"/>
          <w:szCs w:val="24"/>
        </w:rPr>
        <w:t xml:space="preserve">: </w:t>
      </w:r>
    </w:p>
    <w:p w:rsidR="00863612" w:rsidRDefault="007028E1" w:rsidP="00863612">
      <w:pPr>
        <w:spacing w:after="0"/>
        <w:rPr>
          <w:rFonts w:ascii="Arial" w:hAnsi="Arial" w:cs="Arial"/>
          <w:sz w:val="24"/>
          <w:szCs w:val="24"/>
        </w:rPr>
      </w:pPr>
      <w:r w:rsidRPr="00250B08">
        <w:rPr>
          <w:rFonts w:ascii="Arial" w:hAnsi="Arial" w:cs="Arial"/>
          <w:sz w:val="24"/>
          <w:szCs w:val="24"/>
        </w:rPr>
        <w:t xml:space="preserve">DI 5-10mg EV/SC hasta cada 5min (1-2ml). </w:t>
      </w:r>
    </w:p>
    <w:p w:rsidR="00863612" w:rsidRPr="00250B08" w:rsidRDefault="007028E1" w:rsidP="00863612">
      <w:pPr>
        <w:spacing w:after="0"/>
        <w:rPr>
          <w:rFonts w:ascii="Arial" w:hAnsi="Arial" w:cs="Arial"/>
          <w:sz w:val="24"/>
          <w:szCs w:val="24"/>
        </w:rPr>
      </w:pPr>
      <w:r w:rsidRPr="00250B08">
        <w:rPr>
          <w:rFonts w:ascii="Arial" w:hAnsi="Arial" w:cs="Arial"/>
          <w:sz w:val="24"/>
          <w:szCs w:val="24"/>
        </w:rPr>
        <w:t xml:space="preserve">BIC: dosis de inducción requerida x 6 en 24hs. </w:t>
      </w:r>
    </w:p>
    <w:p w:rsidR="007028E1" w:rsidRDefault="007028E1" w:rsidP="00863612">
      <w:pPr>
        <w:spacing w:after="0"/>
        <w:rPr>
          <w:rFonts w:ascii="Arial" w:hAnsi="Arial" w:cs="Arial"/>
          <w:sz w:val="24"/>
          <w:szCs w:val="24"/>
        </w:rPr>
      </w:pPr>
      <w:r w:rsidRPr="00250B08">
        <w:rPr>
          <w:rFonts w:ascii="Arial" w:hAnsi="Arial" w:cs="Arial"/>
          <w:sz w:val="24"/>
          <w:szCs w:val="24"/>
        </w:rPr>
        <w:t xml:space="preserve">Si se requiere una sedación rápida: 5-10mg EV hasta cada 5min. Max. 20mg. Si no mejora el síntoma agregar fenobarbital o </w:t>
      </w:r>
      <w:proofErr w:type="spellStart"/>
      <w:r w:rsidRPr="00250B08">
        <w:rPr>
          <w:rFonts w:ascii="Arial" w:hAnsi="Arial" w:cs="Arial"/>
          <w:sz w:val="24"/>
          <w:szCs w:val="24"/>
        </w:rPr>
        <w:t>propofol</w:t>
      </w:r>
      <w:proofErr w:type="spellEnd"/>
      <w:r w:rsidRPr="00250B08">
        <w:rPr>
          <w:rFonts w:ascii="Arial" w:hAnsi="Arial" w:cs="Arial"/>
          <w:sz w:val="24"/>
          <w:szCs w:val="24"/>
        </w:rPr>
        <w:t>.</w:t>
      </w:r>
    </w:p>
    <w:p w:rsidR="00863612" w:rsidRDefault="00863612" w:rsidP="00863612">
      <w:pPr>
        <w:spacing w:after="0"/>
        <w:rPr>
          <w:rFonts w:ascii="Arial" w:hAnsi="Arial" w:cs="Arial"/>
          <w:sz w:val="24"/>
          <w:szCs w:val="24"/>
        </w:rPr>
      </w:pPr>
    </w:p>
    <w:p w:rsidR="00863612" w:rsidRDefault="00863612" w:rsidP="00863612">
      <w:pPr>
        <w:spacing w:after="0"/>
        <w:rPr>
          <w:rFonts w:ascii="Arial" w:hAnsi="Arial" w:cs="Arial"/>
          <w:sz w:val="24"/>
          <w:szCs w:val="24"/>
        </w:rPr>
      </w:pPr>
      <w:r w:rsidRPr="00863612">
        <w:rPr>
          <w:rFonts w:ascii="Arial" w:hAnsi="Arial" w:cs="Arial"/>
          <w:sz w:val="24"/>
          <w:szCs w:val="24"/>
        </w:rPr>
        <w:t>Es metabolizado por el citocromo P450, por lo que es importante recordar inductores (</w:t>
      </w:r>
      <w:proofErr w:type="spellStart"/>
      <w:r w:rsidRPr="00863612">
        <w:rPr>
          <w:rFonts w:ascii="Arial" w:hAnsi="Arial" w:cs="Arial"/>
          <w:sz w:val="24"/>
          <w:szCs w:val="24"/>
        </w:rPr>
        <w:t>dexametasona</w:t>
      </w:r>
      <w:proofErr w:type="spellEnd"/>
      <w:r w:rsidRPr="00863612">
        <w:rPr>
          <w:rFonts w:ascii="Arial" w:hAnsi="Arial" w:cs="Arial"/>
          <w:sz w:val="24"/>
          <w:szCs w:val="24"/>
        </w:rPr>
        <w:t xml:space="preserve">, </w:t>
      </w:r>
      <w:proofErr w:type="spellStart"/>
      <w:r w:rsidRPr="00863612">
        <w:rPr>
          <w:rFonts w:ascii="Arial" w:hAnsi="Arial" w:cs="Arial"/>
          <w:sz w:val="24"/>
          <w:szCs w:val="24"/>
        </w:rPr>
        <w:t>fenitoína</w:t>
      </w:r>
      <w:proofErr w:type="spellEnd"/>
      <w:r w:rsidRPr="00863612">
        <w:rPr>
          <w:rFonts w:ascii="Arial" w:hAnsi="Arial" w:cs="Arial"/>
          <w:sz w:val="24"/>
          <w:szCs w:val="24"/>
        </w:rPr>
        <w:t xml:space="preserve">, omeprazol,) e inhibidores (haloperidol). </w:t>
      </w:r>
    </w:p>
    <w:p w:rsidR="00863612" w:rsidRDefault="00863612" w:rsidP="00863612">
      <w:pPr>
        <w:spacing w:after="0"/>
        <w:rPr>
          <w:rFonts w:ascii="Arial" w:hAnsi="Arial" w:cs="Arial"/>
          <w:sz w:val="24"/>
          <w:szCs w:val="24"/>
        </w:rPr>
      </w:pPr>
    </w:p>
    <w:p w:rsidR="001B1B34" w:rsidRDefault="00863612" w:rsidP="00863612">
      <w:pPr>
        <w:spacing w:after="0"/>
        <w:rPr>
          <w:rFonts w:ascii="Arial" w:hAnsi="Arial" w:cs="Arial"/>
          <w:sz w:val="24"/>
          <w:szCs w:val="24"/>
        </w:rPr>
      </w:pPr>
      <w:r w:rsidRPr="00863612">
        <w:rPr>
          <w:rFonts w:ascii="Arial" w:hAnsi="Arial" w:cs="Arial"/>
          <w:i/>
          <w:sz w:val="24"/>
          <w:szCs w:val="24"/>
        </w:rPr>
        <w:t>Los pacientes ancianos</w:t>
      </w:r>
      <w:r w:rsidRPr="00863612">
        <w:rPr>
          <w:rFonts w:ascii="Arial" w:hAnsi="Arial" w:cs="Arial"/>
          <w:sz w:val="24"/>
          <w:szCs w:val="24"/>
        </w:rPr>
        <w:t xml:space="preserve"> responden más rápidamente a los efectos del </w:t>
      </w:r>
      <w:proofErr w:type="spellStart"/>
      <w:r w:rsidRPr="00863612">
        <w:rPr>
          <w:rFonts w:ascii="Arial" w:hAnsi="Arial" w:cs="Arial"/>
          <w:sz w:val="24"/>
          <w:szCs w:val="24"/>
        </w:rPr>
        <w:t>midazolam</w:t>
      </w:r>
      <w:proofErr w:type="spellEnd"/>
      <w:r w:rsidRPr="00863612">
        <w:rPr>
          <w:rFonts w:ascii="Arial" w:hAnsi="Arial" w:cs="Arial"/>
          <w:sz w:val="24"/>
          <w:szCs w:val="24"/>
        </w:rPr>
        <w:t>.</w:t>
      </w:r>
    </w:p>
    <w:p w:rsidR="00863612" w:rsidRDefault="00863612" w:rsidP="00863612">
      <w:pPr>
        <w:spacing w:after="0"/>
        <w:rPr>
          <w:rFonts w:ascii="Arial" w:hAnsi="Arial" w:cs="Arial"/>
          <w:sz w:val="24"/>
          <w:szCs w:val="24"/>
        </w:rPr>
      </w:pPr>
      <w:r>
        <w:rPr>
          <w:rFonts w:ascii="Arial" w:hAnsi="Arial" w:cs="Arial"/>
          <w:sz w:val="24"/>
          <w:szCs w:val="24"/>
        </w:rPr>
        <w:t>DI 1,25-2,5mg (0,25 – 0,</w:t>
      </w:r>
      <w:r w:rsidR="001B1B34">
        <w:rPr>
          <w:rFonts w:ascii="Arial" w:hAnsi="Arial" w:cs="Arial"/>
          <w:sz w:val="24"/>
          <w:szCs w:val="24"/>
        </w:rPr>
        <w:t>5ml</w:t>
      </w:r>
      <w:r>
        <w:rPr>
          <w:rFonts w:ascii="Arial" w:hAnsi="Arial" w:cs="Arial"/>
          <w:sz w:val="24"/>
          <w:szCs w:val="24"/>
        </w:rPr>
        <w:t>) EV/SC</w:t>
      </w:r>
    </w:p>
    <w:p w:rsidR="001B1B34" w:rsidRDefault="001B1B34" w:rsidP="00863612">
      <w:pPr>
        <w:spacing w:after="0"/>
        <w:rPr>
          <w:rFonts w:ascii="Arial" w:hAnsi="Arial" w:cs="Arial"/>
          <w:sz w:val="24"/>
          <w:szCs w:val="24"/>
        </w:rPr>
      </w:pPr>
    </w:p>
    <w:p w:rsidR="001B1B34" w:rsidRPr="00250B08" w:rsidRDefault="001B1B34" w:rsidP="001B1B34">
      <w:pPr>
        <w:rPr>
          <w:rFonts w:ascii="Arial" w:hAnsi="Arial" w:cs="Arial"/>
          <w:sz w:val="24"/>
          <w:szCs w:val="24"/>
        </w:rPr>
      </w:pPr>
      <w:proofErr w:type="spellStart"/>
      <w:r w:rsidRPr="00250B08">
        <w:rPr>
          <w:rFonts w:ascii="Arial" w:hAnsi="Arial" w:cs="Arial"/>
          <w:b/>
          <w:sz w:val="24"/>
          <w:szCs w:val="24"/>
        </w:rPr>
        <w:t>Lorazepam</w:t>
      </w:r>
      <w:proofErr w:type="spellEnd"/>
      <w:r w:rsidRPr="00250B08">
        <w:rPr>
          <w:rFonts w:ascii="Arial" w:hAnsi="Arial" w:cs="Arial"/>
          <w:b/>
          <w:sz w:val="24"/>
          <w:szCs w:val="24"/>
        </w:rPr>
        <w:t xml:space="preserve">: </w:t>
      </w:r>
      <w:r w:rsidRPr="00250B08">
        <w:rPr>
          <w:rFonts w:ascii="Arial" w:hAnsi="Arial" w:cs="Arial"/>
          <w:sz w:val="24"/>
          <w:szCs w:val="24"/>
        </w:rPr>
        <w:t>(</w:t>
      </w:r>
      <w:proofErr w:type="spellStart"/>
      <w:r w:rsidRPr="00250B08">
        <w:rPr>
          <w:rFonts w:ascii="Arial" w:hAnsi="Arial" w:cs="Arial"/>
          <w:sz w:val="24"/>
          <w:szCs w:val="24"/>
        </w:rPr>
        <w:t>amp</w:t>
      </w:r>
      <w:proofErr w:type="spellEnd"/>
      <w:r w:rsidRPr="00250B08">
        <w:rPr>
          <w:rFonts w:ascii="Arial" w:hAnsi="Arial" w:cs="Arial"/>
          <w:sz w:val="24"/>
          <w:szCs w:val="24"/>
        </w:rPr>
        <w:t>. 4mg/ml)</w:t>
      </w:r>
    </w:p>
    <w:p w:rsidR="001B1B34" w:rsidRDefault="001B1B34" w:rsidP="001B1B34">
      <w:pPr>
        <w:spacing w:after="0"/>
        <w:rPr>
          <w:rFonts w:ascii="Arial" w:hAnsi="Arial" w:cs="Arial"/>
          <w:sz w:val="24"/>
          <w:szCs w:val="24"/>
        </w:rPr>
      </w:pPr>
      <w:r>
        <w:rPr>
          <w:rFonts w:ascii="Arial" w:hAnsi="Arial" w:cs="Arial"/>
          <w:sz w:val="24"/>
          <w:szCs w:val="24"/>
        </w:rPr>
        <w:t>Pico acción a los 30min.</w:t>
      </w:r>
    </w:p>
    <w:p w:rsidR="001B1B34" w:rsidRPr="00250B08" w:rsidRDefault="001B1B34" w:rsidP="001B1B34">
      <w:pPr>
        <w:spacing w:after="0"/>
        <w:rPr>
          <w:rFonts w:ascii="Arial" w:hAnsi="Arial" w:cs="Arial"/>
          <w:sz w:val="24"/>
          <w:szCs w:val="24"/>
        </w:rPr>
      </w:pPr>
      <w:r w:rsidRPr="00250B08">
        <w:rPr>
          <w:rFonts w:ascii="Arial" w:hAnsi="Arial" w:cs="Arial"/>
          <w:sz w:val="24"/>
          <w:szCs w:val="24"/>
        </w:rPr>
        <w:t xml:space="preserve">Dosis inicial: 1 – 4mg (1/4 – 1 </w:t>
      </w:r>
      <w:proofErr w:type="spellStart"/>
      <w:r w:rsidRPr="00250B08">
        <w:rPr>
          <w:rFonts w:ascii="Arial" w:hAnsi="Arial" w:cs="Arial"/>
          <w:sz w:val="24"/>
          <w:szCs w:val="24"/>
        </w:rPr>
        <w:t>amp</w:t>
      </w:r>
      <w:proofErr w:type="spellEnd"/>
      <w:r w:rsidRPr="00250B08">
        <w:rPr>
          <w:rFonts w:ascii="Arial" w:hAnsi="Arial" w:cs="Arial"/>
          <w:sz w:val="24"/>
          <w:szCs w:val="24"/>
        </w:rPr>
        <w:t>) cada 2-4hs EV o SC</w:t>
      </w:r>
    </w:p>
    <w:p w:rsidR="001B1B34" w:rsidRPr="00250B08" w:rsidRDefault="001B1B34" w:rsidP="001B1B34">
      <w:pPr>
        <w:spacing w:after="0"/>
        <w:rPr>
          <w:rFonts w:ascii="Arial" w:hAnsi="Arial" w:cs="Arial"/>
          <w:sz w:val="24"/>
          <w:szCs w:val="24"/>
        </w:rPr>
      </w:pPr>
      <w:r w:rsidRPr="00250B08">
        <w:rPr>
          <w:rFonts w:ascii="Arial" w:hAnsi="Arial" w:cs="Arial"/>
          <w:sz w:val="24"/>
          <w:szCs w:val="24"/>
        </w:rPr>
        <w:t>Rescates de 1mg hasta cada 30 min</w:t>
      </w:r>
    </w:p>
    <w:p w:rsidR="001B1B34" w:rsidRPr="00250B08" w:rsidRDefault="001B1B34" w:rsidP="001B1B34">
      <w:pPr>
        <w:spacing w:after="0"/>
        <w:rPr>
          <w:rFonts w:ascii="Arial" w:hAnsi="Arial" w:cs="Arial"/>
          <w:sz w:val="24"/>
          <w:szCs w:val="24"/>
        </w:rPr>
      </w:pPr>
      <w:r w:rsidRPr="00250B08">
        <w:rPr>
          <w:rFonts w:ascii="Arial" w:hAnsi="Arial" w:cs="Arial"/>
          <w:sz w:val="24"/>
          <w:szCs w:val="24"/>
        </w:rPr>
        <w:t>NO puede utilizarse en Infusión Continua</w:t>
      </w:r>
    </w:p>
    <w:p w:rsidR="001B1B34" w:rsidRPr="00250B08" w:rsidRDefault="001B1B34" w:rsidP="001B1B34">
      <w:pPr>
        <w:spacing w:after="0"/>
        <w:rPr>
          <w:rFonts w:ascii="Arial" w:hAnsi="Arial" w:cs="Arial"/>
          <w:sz w:val="24"/>
          <w:szCs w:val="24"/>
        </w:rPr>
      </w:pPr>
      <w:r w:rsidRPr="00250B08">
        <w:rPr>
          <w:rFonts w:ascii="Arial" w:hAnsi="Arial" w:cs="Arial"/>
          <w:sz w:val="24"/>
          <w:szCs w:val="24"/>
        </w:rPr>
        <w:t>Dosis Max. 20mg/d</w:t>
      </w:r>
    </w:p>
    <w:p w:rsidR="001B1B34" w:rsidRPr="00250B08" w:rsidRDefault="001B1B34" w:rsidP="001B1B34">
      <w:pPr>
        <w:spacing w:after="0"/>
        <w:rPr>
          <w:rFonts w:ascii="Arial" w:hAnsi="Arial" w:cs="Arial"/>
          <w:sz w:val="24"/>
          <w:szCs w:val="24"/>
        </w:rPr>
      </w:pPr>
    </w:p>
    <w:p w:rsidR="001B1B34" w:rsidRPr="00250B08" w:rsidRDefault="001B1B34" w:rsidP="001B1B34">
      <w:pPr>
        <w:spacing w:after="0"/>
        <w:rPr>
          <w:rFonts w:ascii="Arial" w:hAnsi="Arial" w:cs="Arial"/>
          <w:sz w:val="24"/>
          <w:szCs w:val="24"/>
        </w:rPr>
      </w:pPr>
      <w:proofErr w:type="spellStart"/>
      <w:r w:rsidRPr="00250B08">
        <w:rPr>
          <w:rFonts w:ascii="Arial" w:hAnsi="Arial" w:cs="Arial"/>
          <w:b/>
          <w:sz w:val="24"/>
          <w:szCs w:val="24"/>
        </w:rPr>
        <w:t>Diazepam</w:t>
      </w:r>
      <w:proofErr w:type="spellEnd"/>
      <w:r w:rsidRPr="00250B08">
        <w:rPr>
          <w:rFonts w:ascii="Arial" w:hAnsi="Arial" w:cs="Arial"/>
          <w:b/>
          <w:sz w:val="24"/>
          <w:szCs w:val="24"/>
        </w:rPr>
        <w:t xml:space="preserve">: </w:t>
      </w:r>
      <w:r w:rsidRPr="00250B08">
        <w:rPr>
          <w:rFonts w:ascii="Arial" w:hAnsi="Arial" w:cs="Arial"/>
          <w:sz w:val="24"/>
          <w:szCs w:val="24"/>
        </w:rPr>
        <w:t>(10mg/2ml)</w:t>
      </w:r>
    </w:p>
    <w:p w:rsidR="001B1B34" w:rsidRPr="00250B08" w:rsidRDefault="001B1B34" w:rsidP="001B1B34">
      <w:pPr>
        <w:spacing w:after="0"/>
        <w:rPr>
          <w:rFonts w:ascii="Arial" w:hAnsi="Arial" w:cs="Arial"/>
          <w:sz w:val="24"/>
          <w:szCs w:val="24"/>
        </w:rPr>
      </w:pPr>
    </w:p>
    <w:p w:rsidR="001B1B34" w:rsidRPr="00250B08" w:rsidRDefault="001B1B34" w:rsidP="001B1B34">
      <w:pPr>
        <w:spacing w:after="0"/>
        <w:rPr>
          <w:rFonts w:ascii="Arial" w:hAnsi="Arial" w:cs="Arial"/>
          <w:sz w:val="24"/>
          <w:szCs w:val="24"/>
        </w:rPr>
      </w:pPr>
      <w:r w:rsidRPr="00250B08">
        <w:rPr>
          <w:rFonts w:ascii="Arial" w:hAnsi="Arial" w:cs="Arial"/>
          <w:sz w:val="24"/>
          <w:szCs w:val="24"/>
        </w:rPr>
        <w:t xml:space="preserve">No se puede utilizar por </w:t>
      </w:r>
      <w:proofErr w:type="spellStart"/>
      <w:r w:rsidRPr="00250B08">
        <w:rPr>
          <w:rFonts w:ascii="Arial" w:hAnsi="Arial" w:cs="Arial"/>
          <w:sz w:val="24"/>
          <w:szCs w:val="24"/>
        </w:rPr>
        <w:t>via</w:t>
      </w:r>
      <w:proofErr w:type="spellEnd"/>
      <w:r w:rsidRPr="00250B08">
        <w:rPr>
          <w:rFonts w:ascii="Arial" w:hAnsi="Arial" w:cs="Arial"/>
          <w:sz w:val="24"/>
          <w:szCs w:val="24"/>
        </w:rPr>
        <w:t xml:space="preserve"> SC</w:t>
      </w:r>
    </w:p>
    <w:p w:rsidR="001B1B34" w:rsidRPr="00250B08" w:rsidRDefault="001B1B34" w:rsidP="001B1B34">
      <w:pPr>
        <w:spacing w:after="0"/>
        <w:rPr>
          <w:rFonts w:ascii="Arial" w:hAnsi="Arial" w:cs="Arial"/>
          <w:sz w:val="24"/>
          <w:szCs w:val="24"/>
        </w:rPr>
      </w:pPr>
      <w:r w:rsidRPr="00250B08">
        <w:rPr>
          <w:rFonts w:ascii="Arial" w:hAnsi="Arial" w:cs="Arial"/>
          <w:sz w:val="24"/>
          <w:szCs w:val="24"/>
        </w:rPr>
        <w:t xml:space="preserve">Requiere gran volumen de dilución para evitar precipitación (5mg/200ml) </w:t>
      </w:r>
    </w:p>
    <w:p w:rsidR="001B1B34" w:rsidRPr="00250B08" w:rsidRDefault="001B1B34" w:rsidP="001B1B34">
      <w:pPr>
        <w:spacing w:after="0"/>
        <w:rPr>
          <w:rFonts w:ascii="Arial" w:hAnsi="Arial" w:cs="Arial"/>
          <w:sz w:val="24"/>
          <w:szCs w:val="24"/>
        </w:rPr>
      </w:pPr>
      <w:r w:rsidRPr="00250B08">
        <w:rPr>
          <w:rFonts w:ascii="Arial" w:hAnsi="Arial" w:cs="Arial"/>
          <w:sz w:val="24"/>
          <w:szCs w:val="24"/>
        </w:rPr>
        <w:t>Concentración estable por 24hs= 5mg/100ml</w:t>
      </w:r>
    </w:p>
    <w:p w:rsidR="001B1B34" w:rsidRPr="00250B08" w:rsidRDefault="001B1B34" w:rsidP="001B1B34">
      <w:pPr>
        <w:spacing w:after="0"/>
        <w:rPr>
          <w:rFonts w:ascii="Arial" w:hAnsi="Arial" w:cs="Arial"/>
          <w:sz w:val="24"/>
          <w:szCs w:val="24"/>
        </w:rPr>
      </w:pPr>
      <w:r w:rsidRPr="00250B08">
        <w:rPr>
          <w:rFonts w:ascii="Arial" w:hAnsi="Arial" w:cs="Arial"/>
          <w:sz w:val="24"/>
          <w:szCs w:val="24"/>
        </w:rPr>
        <w:t>Dosis 10mg en no menos de 40ml sol fis EV cada 6hs.</w:t>
      </w:r>
    </w:p>
    <w:p w:rsidR="001B1B34" w:rsidRDefault="001B1B34" w:rsidP="001B1B34">
      <w:pPr>
        <w:spacing w:after="0"/>
        <w:rPr>
          <w:rFonts w:ascii="Arial" w:hAnsi="Arial" w:cs="Arial"/>
          <w:sz w:val="24"/>
          <w:szCs w:val="24"/>
        </w:rPr>
      </w:pPr>
      <w:r w:rsidRPr="00250B08">
        <w:rPr>
          <w:rFonts w:ascii="Arial" w:hAnsi="Arial" w:cs="Arial"/>
          <w:sz w:val="24"/>
          <w:szCs w:val="24"/>
        </w:rPr>
        <w:t xml:space="preserve">Dosis </w:t>
      </w:r>
      <w:proofErr w:type="spellStart"/>
      <w:r w:rsidRPr="00250B08">
        <w:rPr>
          <w:rFonts w:ascii="Arial" w:hAnsi="Arial" w:cs="Arial"/>
          <w:sz w:val="24"/>
          <w:szCs w:val="24"/>
        </w:rPr>
        <w:t>max</w:t>
      </w:r>
      <w:proofErr w:type="spellEnd"/>
      <w:r w:rsidRPr="00250B08">
        <w:rPr>
          <w:rFonts w:ascii="Arial" w:hAnsi="Arial" w:cs="Arial"/>
          <w:sz w:val="24"/>
          <w:szCs w:val="24"/>
        </w:rPr>
        <w:t xml:space="preserve"> 30mg/d (3 </w:t>
      </w:r>
      <w:proofErr w:type="spellStart"/>
      <w:r w:rsidRPr="00250B08">
        <w:rPr>
          <w:rFonts w:ascii="Arial" w:hAnsi="Arial" w:cs="Arial"/>
          <w:sz w:val="24"/>
          <w:szCs w:val="24"/>
        </w:rPr>
        <w:t>amp</w:t>
      </w:r>
      <w:proofErr w:type="spellEnd"/>
      <w:r w:rsidRPr="00250B08">
        <w:rPr>
          <w:rFonts w:ascii="Arial" w:hAnsi="Arial" w:cs="Arial"/>
          <w:sz w:val="24"/>
          <w:szCs w:val="24"/>
        </w:rPr>
        <w:t xml:space="preserve"> en 1500ml /24hs)</w:t>
      </w:r>
    </w:p>
    <w:p w:rsidR="001B1B34" w:rsidRDefault="001B1B34" w:rsidP="001B1B34">
      <w:pPr>
        <w:spacing w:after="0"/>
        <w:rPr>
          <w:rFonts w:ascii="Arial" w:hAnsi="Arial" w:cs="Arial"/>
          <w:sz w:val="24"/>
          <w:szCs w:val="24"/>
        </w:rPr>
      </w:pPr>
    </w:p>
    <w:p w:rsidR="001B1B34" w:rsidRPr="00250B08" w:rsidRDefault="001B1B34" w:rsidP="001B1B34">
      <w:pPr>
        <w:spacing w:after="0"/>
        <w:rPr>
          <w:rFonts w:ascii="Arial" w:hAnsi="Arial" w:cs="Arial"/>
          <w:sz w:val="24"/>
          <w:szCs w:val="24"/>
        </w:rPr>
      </w:pPr>
      <w:r>
        <w:rPr>
          <w:rFonts w:ascii="Arial" w:hAnsi="Arial" w:cs="Arial"/>
          <w:noProof/>
          <w:sz w:val="24"/>
          <w:szCs w:val="24"/>
          <w:lang w:eastAsia="es-AR"/>
        </w:rPr>
        <w:drawing>
          <wp:inline distT="0" distB="0" distL="0" distR="0">
            <wp:extent cx="6646545" cy="3016250"/>
            <wp:effectExtent l="0" t="0" r="190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3E4C346.tmp"/>
                    <pic:cNvPicPr/>
                  </pic:nvPicPr>
                  <pic:blipFill>
                    <a:blip r:embed="rId9">
                      <a:extLst>
                        <a:ext uri="{28A0092B-C50C-407E-A947-70E740481C1C}">
                          <a14:useLocalDpi xmlns:a14="http://schemas.microsoft.com/office/drawing/2010/main" val="0"/>
                        </a:ext>
                      </a:extLst>
                    </a:blip>
                    <a:stretch>
                      <a:fillRect/>
                    </a:stretch>
                  </pic:blipFill>
                  <pic:spPr>
                    <a:xfrm>
                      <a:off x="0" y="0"/>
                      <a:ext cx="6646545" cy="3016250"/>
                    </a:xfrm>
                    <a:prstGeom prst="rect">
                      <a:avLst/>
                    </a:prstGeom>
                  </pic:spPr>
                </pic:pic>
              </a:graphicData>
            </a:graphic>
          </wp:inline>
        </w:drawing>
      </w:r>
    </w:p>
    <w:p w:rsidR="001B1B34" w:rsidRDefault="001B1B34" w:rsidP="00863612">
      <w:pPr>
        <w:spacing w:after="0"/>
        <w:rPr>
          <w:rFonts w:ascii="Arial" w:hAnsi="Arial" w:cs="Arial"/>
          <w:sz w:val="24"/>
          <w:szCs w:val="24"/>
        </w:rPr>
      </w:pPr>
    </w:p>
    <w:p w:rsidR="001B1B34" w:rsidRDefault="001B1B34" w:rsidP="00863612">
      <w:pPr>
        <w:spacing w:after="0"/>
        <w:rPr>
          <w:rFonts w:ascii="Arial" w:hAnsi="Arial" w:cs="Arial"/>
          <w:sz w:val="24"/>
          <w:szCs w:val="24"/>
        </w:rPr>
      </w:pPr>
      <w:r w:rsidRPr="001B1B34">
        <w:rPr>
          <w:rFonts w:ascii="Arial" w:hAnsi="Arial" w:cs="Arial"/>
          <w:sz w:val="24"/>
          <w:szCs w:val="24"/>
        </w:rPr>
        <w:t xml:space="preserve">Sedación con </w:t>
      </w:r>
      <w:proofErr w:type="spellStart"/>
      <w:r w:rsidRPr="001B1B34">
        <w:rPr>
          <w:rFonts w:ascii="Arial" w:hAnsi="Arial" w:cs="Arial"/>
          <w:b/>
          <w:sz w:val="24"/>
          <w:szCs w:val="24"/>
        </w:rPr>
        <w:t>levomepromazina</w:t>
      </w:r>
      <w:proofErr w:type="spellEnd"/>
      <w:r w:rsidRPr="001B1B34">
        <w:rPr>
          <w:rFonts w:ascii="Arial" w:hAnsi="Arial" w:cs="Arial"/>
          <w:sz w:val="24"/>
          <w:szCs w:val="24"/>
        </w:rPr>
        <w:t xml:space="preserve"> (</w:t>
      </w:r>
      <w:proofErr w:type="spellStart"/>
      <w:r w:rsidRPr="001B1B34">
        <w:rPr>
          <w:rFonts w:ascii="Arial" w:hAnsi="Arial" w:cs="Arial"/>
          <w:sz w:val="24"/>
          <w:szCs w:val="24"/>
        </w:rPr>
        <w:t>amp</w:t>
      </w:r>
      <w:proofErr w:type="spellEnd"/>
      <w:r w:rsidRPr="001B1B34">
        <w:rPr>
          <w:rFonts w:ascii="Arial" w:hAnsi="Arial" w:cs="Arial"/>
          <w:sz w:val="24"/>
          <w:szCs w:val="24"/>
        </w:rPr>
        <w:t xml:space="preserve"> 25mg/ml)</w:t>
      </w:r>
      <w:r>
        <w:rPr>
          <w:rFonts w:ascii="Arial" w:hAnsi="Arial" w:cs="Arial"/>
          <w:sz w:val="24"/>
          <w:szCs w:val="24"/>
        </w:rPr>
        <w:t>:</w:t>
      </w:r>
    </w:p>
    <w:p w:rsidR="001B1B34" w:rsidRPr="001B1B34" w:rsidRDefault="001B1B34" w:rsidP="001B1B34">
      <w:pPr>
        <w:pStyle w:val="Prrafodelista"/>
        <w:numPr>
          <w:ilvl w:val="0"/>
          <w:numId w:val="6"/>
        </w:numPr>
        <w:spacing w:after="0"/>
        <w:rPr>
          <w:rFonts w:ascii="Arial" w:hAnsi="Arial" w:cs="Arial"/>
          <w:sz w:val="24"/>
          <w:szCs w:val="24"/>
        </w:rPr>
      </w:pPr>
      <w:r w:rsidRPr="001B1B34">
        <w:rPr>
          <w:rFonts w:ascii="Arial" w:hAnsi="Arial" w:cs="Arial"/>
          <w:sz w:val="24"/>
          <w:szCs w:val="24"/>
        </w:rPr>
        <w:t>Droga de elección para iniciar TSP en casos de delirium hiperactivo refractario.</w:t>
      </w:r>
    </w:p>
    <w:p w:rsidR="001B1B34" w:rsidRDefault="001B1B34" w:rsidP="001B1B34">
      <w:pPr>
        <w:pStyle w:val="Prrafodelista"/>
        <w:numPr>
          <w:ilvl w:val="0"/>
          <w:numId w:val="6"/>
        </w:numPr>
        <w:spacing w:after="0"/>
        <w:rPr>
          <w:rFonts w:ascii="Arial" w:hAnsi="Arial" w:cs="Arial"/>
          <w:sz w:val="24"/>
          <w:szCs w:val="24"/>
        </w:rPr>
      </w:pPr>
      <w:r w:rsidRPr="001B1B34">
        <w:rPr>
          <w:rFonts w:ascii="Arial" w:hAnsi="Arial" w:cs="Arial"/>
          <w:sz w:val="24"/>
          <w:szCs w:val="24"/>
        </w:rPr>
        <w:t xml:space="preserve">Si el paciente se encuentra con dosis máximas de </w:t>
      </w:r>
      <w:proofErr w:type="spellStart"/>
      <w:r w:rsidRPr="001B1B34">
        <w:rPr>
          <w:rFonts w:ascii="Arial" w:hAnsi="Arial" w:cs="Arial"/>
          <w:sz w:val="24"/>
          <w:szCs w:val="24"/>
        </w:rPr>
        <w:t>midazolam</w:t>
      </w:r>
      <w:proofErr w:type="spellEnd"/>
      <w:r w:rsidRPr="001B1B34">
        <w:rPr>
          <w:rFonts w:ascii="Arial" w:hAnsi="Arial" w:cs="Arial"/>
          <w:sz w:val="24"/>
          <w:szCs w:val="24"/>
        </w:rPr>
        <w:t xml:space="preserve"> (150-240 mg/día) (10 a 16 </w:t>
      </w:r>
      <w:proofErr w:type="spellStart"/>
      <w:r w:rsidRPr="001B1B34">
        <w:rPr>
          <w:rFonts w:ascii="Arial" w:hAnsi="Arial" w:cs="Arial"/>
          <w:sz w:val="24"/>
          <w:szCs w:val="24"/>
        </w:rPr>
        <w:t>amp</w:t>
      </w:r>
      <w:proofErr w:type="spellEnd"/>
      <w:r w:rsidRPr="001B1B34">
        <w:rPr>
          <w:rFonts w:ascii="Arial" w:hAnsi="Arial" w:cs="Arial"/>
          <w:sz w:val="24"/>
          <w:szCs w:val="24"/>
        </w:rPr>
        <w:t xml:space="preserve">/d) o hay necesidad de realizar una escalada de dosis muy rápida, sin llegar a un control sintomático adecuado. En estos casos, la dosis de </w:t>
      </w:r>
      <w:proofErr w:type="spellStart"/>
      <w:r w:rsidRPr="001B1B34">
        <w:rPr>
          <w:rFonts w:ascii="Arial" w:hAnsi="Arial" w:cs="Arial"/>
          <w:sz w:val="24"/>
          <w:szCs w:val="24"/>
        </w:rPr>
        <w:t>midazolam</w:t>
      </w:r>
      <w:proofErr w:type="spellEnd"/>
      <w:r w:rsidRPr="001B1B34">
        <w:rPr>
          <w:rFonts w:ascii="Arial" w:hAnsi="Arial" w:cs="Arial"/>
          <w:sz w:val="24"/>
          <w:szCs w:val="24"/>
        </w:rPr>
        <w:t xml:space="preserve"> se disminuirá progresivamente mientras</w:t>
      </w:r>
      <w:r>
        <w:rPr>
          <w:rFonts w:ascii="Arial" w:hAnsi="Arial" w:cs="Arial"/>
          <w:sz w:val="24"/>
          <w:szCs w:val="24"/>
        </w:rPr>
        <w:t xml:space="preserve"> se inicia la </w:t>
      </w:r>
      <w:proofErr w:type="spellStart"/>
      <w:r>
        <w:rPr>
          <w:rFonts w:ascii="Arial" w:hAnsi="Arial" w:cs="Arial"/>
          <w:sz w:val="24"/>
          <w:szCs w:val="24"/>
        </w:rPr>
        <w:t>levomepromazina</w:t>
      </w:r>
      <w:proofErr w:type="spellEnd"/>
      <w:r>
        <w:rPr>
          <w:rFonts w:ascii="Arial" w:hAnsi="Arial" w:cs="Arial"/>
          <w:sz w:val="24"/>
          <w:szCs w:val="24"/>
        </w:rPr>
        <w:t xml:space="preserve">. </w:t>
      </w:r>
    </w:p>
    <w:p w:rsidR="001B1B34" w:rsidRDefault="001B1B34" w:rsidP="001B1B34">
      <w:pPr>
        <w:pStyle w:val="Prrafodelista"/>
        <w:spacing w:after="0"/>
        <w:rPr>
          <w:rFonts w:ascii="Arial" w:hAnsi="Arial" w:cs="Arial"/>
          <w:sz w:val="24"/>
          <w:szCs w:val="24"/>
        </w:rPr>
      </w:pPr>
    </w:p>
    <w:p w:rsidR="001B1B34" w:rsidRPr="001B1B34" w:rsidRDefault="001B1B34" w:rsidP="001B1B34">
      <w:pPr>
        <w:pStyle w:val="Prrafodelista"/>
        <w:numPr>
          <w:ilvl w:val="0"/>
          <w:numId w:val="6"/>
        </w:numPr>
        <w:rPr>
          <w:rFonts w:ascii="Arial" w:hAnsi="Arial" w:cs="Arial"/>
          <w:sz w:val="24"/>
          <w:szCs w:val="24"/>
        </w:rPr>
      </w:pPr>
      <w:r w:rsidRPr="001B1B34">
        <w:rPr>
          <w:rFonts w:ascii="Arial" w:hAnsi="Arial" w:cs="Arial"/>
          <w:sz w:val="24"/>
          <w:szCs w:val="24"/>
        </w:rPr>
        <w:t>Dosis inicial: 12,5-25 mg (0</w:t>
      </w:r>
      <w:r>
        <w:rPr>
          <w:rFonts w:ascii="Arial" w:hAnsi="Arial" w:cs="Arial"/>
          <w:sz w:val="24"/>
          <w:szCs w:val="24"/>
        </w:rPr>
        <w:t xml:space="preserve">.5ml: ½ </w:t>
      </w:r>
      <w:proofErr w:type="spellStart"/>
      <w:r>
        <w:rPr>
          <w:rFonts w:ascii="Arial" w:hAnsi="Arial" w:cs="Arial"/>
          <w:sz w:val="24"/>
          <w:szCs w:val="24"/>
        </w:rPr>
        <w:t>amp</w:t>
      </w:r>
      <w:proofErr w:type="spellEnd"/>
      <w:r>
        <w:rPr>
          <w:rFonts w:ascii="Arial" w:hAnsi="Arial" w:cs="Arial"/>
          <w:sz w:val="24"/>
          <w:szCs w:val="24"/>
        </w:rPr>
        <w:t xml:space="preserve"> a 1 ml: 1 </w:t>
      </w:r>
      <w:proofErr w:type="spellStart"/>
      <w:r>
        <w:rPr>
          <w:rFonts w:ascii="Arial" w:hAnsi="Arial" w:cs="Arial"/>
          <w:sz w:val="24"/>
          <w:szCs w:val="24"/>
        </w:rPr>
        <w:t>amp</w:t>
      </w:r>
      <w:proofErr w:type="spellEnd"/>
      <w:r>
        <w:rPr>
          <w:rFonts w:ascii="Arial" w:hAnsi="Arial" w:cs="Arial"/>
          <w:sz w:val="24"/>
          <w:szCs w:val="24"/>
        </w:rPr>
        <w:t>) SC/E</w:t>
      </w:r>
      <w:r w:rsidRPr="001B1B34">
        <w:rPr>
          <w:rFonts w:ascii="Arial" w:hAnsi="Arial" w:cs="Arial"/>
          <w:sz w:val="24"/>
          <w:szCs w:val="24"/>
        </w:rPr>
        <w:t xml:space="preserve">V cada 6-8 </w:t>
      </w:r>
      <w:proofErr w:type="spellStart"/>
      <w:r w:rsidRPr="001B1B34">
        <w:rPr>
          <w:rFonts w:ascii="Arial" w:hAnsi="Arial" w:cs="Arial"/>
          <w:sz w:val="24"/>
          <w:szCs w:val="24"/>
        </w:rPr>
        <w:t>hs</w:t>
      </w:r>
      <w:proofErr w:type="spellEnd"/>
      <w:r w:rsidRPr="001B1B34">
        <w:rPr>
          <w:rFonts w:ascii="Arial" w:hAnsi="Arial" w:cs="Arial"/>
          <w:sz w:val="24"/>
          <w:szCs w:val="24"/>
        </w:rPr>
        <w:t xml:space="preserve">. </w:t>
      </w:r>
    </w:p>
    <w:p w:rsidR="001B1B34" w:rsidRDefault="001B1B34" w:rsidP="001B1B34">
      <w:pPr>
        <w:pStyle w:val="Prrafodelista"/>
        <w:numPr>
          <w:ilvl w:val="0"/>
          <w:numId w:val="6"/>
        </w:numPr>
        <w:rPr>
          <w:rFonts w:ascii="Arial" w:hAnsi="Arial" w:cs="Arial"/>
          <w:sz w:val="24"/>
          <w:szCs w:val="24"/>
        </w:rPr>
      </w:pPr>
      <w:r w:rsidRPr="001B1B34">
        <w:rPr>
          <w:rFonts w:ascii="Arial" w:hAnsi="Arial" w:cs="Arial"/>
          <w:sz w:val="24"/>
          <w:szCs w:val="24"/>
        </w:rPr>
        <w:t xml:space="preserve">Dosis de rescate: </w:t>
      </w:r>
      <w:r>
        <w:rPr>
          <w:rFonts w:ascii="Arial" w:hAnsi="Arial" w:cs="Arial"/>
          <w:sz w:val="24"/>
          <w:szCs w:val="24"/>
        </w:rPr>
        <w:t xml:space="preserve">6,25-12,5mg (1/4 – 1/2amp) hasta cada 1 hora SC/EV. </w:t>
      </w:r>
    </w:p>
    <w:p w:rsidR="001B1B34" w:rsidRDefault="001B1B34" w:rsidP="001B1B34">
      <w:pPr>
        <w:pStyle w:val="Prrafodelista"/>
        <w:numPr>
          <w:ilvl w:val="0"/>
          <w:numId w:val="6"/>
        </w:numPr>
        <w:rPr>
          <w:rFonts w:ascii="Arial" w:hAnsi="Arial" w:cs="Arial"/>
          <w:sz w:val="24"/>
          <w:szCs w:val="24"/>
        </w:rPr>
      </w:pPr>
      <w:r w:rsidRPr="001B1B34">
        <w:rPr>
          <w:rFonts w:ascii="Arial" w:hAnsi="Arial" w:cs="Arial"/>
          <w:sz w:val="24"/>
          <w:szCs w:val="24"/>
        </w:rPr>
        <w:t xml:space="preserve">Dosis de Mantenimiento: infusión continua de la suma de las dosis administradas en las primeras 24 horas (habitualmente aproximadamente 50-75 mg/ día). </w:t>
      </w:r>
    </w:p>
    <w:p w:rsidR="006B301D" w:rsidRDefault="001B1B34" w:rsidP="006B301D">
      <w:pPr>
        <w:pStyle w:val="Prrafodelista"/>
        <w:numPr>
          <w:ilvl w:val="0"/>
          <w:numId w:val="6"/>
        </w:numPr>
        <w:rPr>
          <w:rFonts w:ascii="Arial" w:hAnsi="Arial" w:cs="Arial"/>
          <w:sz w:val="24"/>
          <w:szCs w:val="24"/>
        </w:rPr>
      </w:pPr>
      <w:r w:rsidRPr="001B1B34">
        <w:rPr>
          <w:rFonts w:ascii="Arial" w:hAnsi="Arial" w:cs="Arial"/>
          <w:sz w:val="24"/>
          <w:szCs w:val="24"/>
        </w:rPr>
        <w:t xml:space="preserve">Si con dosis máxima de </w:t>
      </w:r>
      <w:proofErr w:type="spellStart"/>
      <w:r w:rsidRPr="001B1B34">
        <w:rPr>
          <w:rFonts w:ascii="Arial" w:hAnsi="Arial" w:cs="Arial"/>
          <w:sz w:val="24"/>
          <w:szCs w:val="24"/>
        </w:rPr>
        <w:t>Levomepromazina</w:t>
      </w:r>
      <w:proofErr w:type="spellEnd"/>
      <w:r w:rsidRPr="001B1B34">
        <w:rPr>
          <w:rFonts w:ascii="Arial" w:hAnsi="Arial" w:cs="Arial"/>
          <w:sz w:val="24"/>
          <w:szCs w:val="24"/>
        </w:rPr>
        <w:t xml:space="preserve"> de 300 mg/día (12 </w:t>
      </w:r>
      <w:proofErr w:type="spellStart"/>
      <w:r w:rsidRPr="001B1B34">
        <w:rPr>
          <w:rFonts w:ascii="Arial" w:hAnsi="Arial" w:cs="Arial"/>
          <w:sz w:val="24"/>
          <w:szCs w:val="24"/>
        </w:rPr>
        <w:t>amp</w:t>
      </w:r>
      <w:proofErr w:type="spellEnd"/>
      <w:r w:rsidRPr="001B1B34">
        <w:rPr>
          <w:rFonts w:ascii="Arial" w:hAnsi="Arial" w:cs="Arial"/>
          <w:sz w:val="24"/>
          <w:szCs w:val="24"/>
        </w:rPr>
        <w:t>/d) no hay control de síntomas habrá que pasar a un tercer esca</w:t>
      </w:r>
      <w:r w:rsidR="00DA7787">
        <w:rPr>
          <w:rFonts w:ascii="Arial" w:hAnsi="Arial" w:cs="Arial"/>
          <w:sz w:val="24"/>
          <w:szCs w:val="24"/>
        </w:rPr>
        <w:t xml:space="preserve">lón con Fenobarbital o </w:t>
      </w:r>
      <w:proofErr w:type="spellStart"/>
      <w:r w:rsidR="00DA7787">
        <w:rPr>
          <w:rFonts w:ascii="Arial" w:hAnsi="Arial" w:cs="Arial"/>
          <w:sz w:val="24"/>
          <w:szCs w:val="24"/>
        </w:rPr>
        <w:t>Propofol</w:t>
      </w:r>
      <w:proofErr w:type="spellEnd"/>
      <w:r w:rsidR="00DA7787">
        <w:rPr>
          <w:rFonts w:ascii="Arial" w:hAnsi="Arial" w:cs="Arial"/>
          <w:sz w:val="24"/>
          <w:szCs w:val="24"/>
        </w:rPr>
        <w:t>.</w:t>
      </w:r>
    </w:p>
    <w:p w:rsidR="00DA7787" w:rsidRDefault="00DA7787" w:rsidP="00DA7787">
      <w:pPr>
        <w:pStyle w:val="Prrafodelista"/>
        <w:rPr>
          <w:rFonts w:ascii="Arial" w:hAnsi="Arial" w:cs="Arial"/>
          <w:sz w:val="24"/>
          <w:szCs w:val="24"/>
        </w:rPr>
      </w:pPr>
    </w:p>
    <w:p w:rsidR="00DA7787" w:rsidRDefault="00DA7787" w:rsidP="00DA7787">
      <w:pPr>
        <w:pStyle w:val="Prrafodelista"/>
        <w:rPr>
          <w:rFonts w:ascii="Arial" w:hAnsi="Arial" w:cs="Arial"/>
          <w:sz w:val="24"/>
          <w:szCs w:val="24"/>
        </w:rPr>
      </w:pPr>
    </w:p>
    <w:p w:rsidR="00DA7787" w:rsidRDefault="00DA7787" w:rsidP="00DA7787">
      <w:pPr>
        <w:pStyle w:val="Prrafodelista"/>
        <w:rPr>
          <w:rFonts w:ascii="Arial" w:hAnsi="Arial" w:cs="Arial"/>
          <w:sz w:val="24"/>
          <w:szCs w:val="24"/>
        </w:rPr>
      </w:pPr>
    </w:p>
    <w:p w:rsidR="00DA7787" w:rsidRDefault="00DA7787" w:rsidP="00DA7787">
      <w:pPr>
        <w:pStyle w:val="Prrafodelista"/>
        <w:rPr>
          <w:rFonts w:ascii="Arial" w:hAnsi="Arial" w:cs="Arial"/>
          <w:sz w:val="24"/>
          <w:szCs w:val="24"/>
        </w:rPr>
      </w:pPr>
    </w:p>
    <w:p w:rsidR="00DA7787" w:rsidRDefault="00DA7787" w:rsidP="00DA7787">
      <w:pPr>
        <w:pStyle w:val="Prrafodelista"/>
        <w:rPr>
          <w:rFonts w:ascii="Arial" w:hAnsi="Arial" w:cs="Arial"/>
          <w:sz w:val="24"/>
          <w:szCs w:val="24"/>
        </w:rPr>
      </w:pPr>
    </w:p>
    <w:p w:rsidR="00DA7787" w:rsidRDefault="00DA7787" w:rsidP="00DA7787">
      <w:pPr>
        <w:pStyle w:val="Prrafodelista"/>
        <w:rPr>
          <w:rFonts w:ascii="Arial" w:hAnsi="Arial" w:cs="Arial"/>
          <w:sz w:val="24"/>
          <w:szCs w:val="24"/>
        </w:rPr>
      </w:pPr>
    </w:p>
    <w:p w:rsidR="00DA7787" w:rsidRDefault="00DA7787" w:rsidP="00DA7787">
      <w:pPr>
        <w:pStyle w:val="Prrafodelista"/>
        <w:rPr>
          <w:rFonts w:ascii="Arial" w:hAnsi="Arial" w:cs="Arial"/>
          <w:sz w:val="24"/>
          <w:szCs w:val="24"/>
        </w:rPr>
      </w:pPr>
    </w:p>
    <w:p w:rsidR="00DA7787" w:rsidRPr="00DA7787" w:rsidRDefault="00DA7787" w:rsidP="00DA7787">
      <w:pPr>
        <w:pStyle w:val="Prrafodelista"/>
        <w:rPr>
          <w:rFonts w:ascii="Arial" w:hAnsi="Arial" w:cs="Arial"/>
          <w:sz w:val="24"/>
          <w:szCs w:val="24"/>
        </w:rPr>
      </w:pPr>
    </w:p>
    <w:p w:rsidR="001B1B34" w:rsidRPr="001B1B34" w:rsidRDefault="001B1B34" w:rsidP="001B1B34">
      <w:pPr>
        <w:rPr>
          <w:rFonts w:ascii="Arial" w:hAnsi="Arial" w:cs="Arial"/>
          <w:sz w:val="24"/>
          <w:szCs w:val="24"/>
        </w:rPr>
      </w:pPr>
      <w:r>
        <w:rPr>
          <w:rFonts w:ascii="Arial" w:hAnsi="Arial" w:cs="Arial"/>
          <w:noProof/>
          <w:sz w:val="24"/>
          <w:szCs w:val="24"/>
          <w:lang w:eastAsia="es-AR"/>
        </w:rPr>
        <w:drawing>
          <wp:inline distT="0" distB="0" distL="0" distR="0">
            <wp:extent cx="6646545" cy="2111375"/>
            <wp:effectExtent l="0" t="0" r="1905" b="317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3E4DA3C.tmp"/>
                    <pic:cNvPicPr/>
                  </pic:nvPicPr>
                  <pic:blipFill>
                    <a:blip r:embed="rId10">
                      <a:extLst>
                        <a:ext uri="{28A0092B-C50C-407E-A947-70E740481C1C}">
                          <a14:useLocalDpi xmlns:a14="http://schemas.microsoft.com/office/drawing/2010/main" val="0"/>
                        </a:ext>
                      </a:extLst>
                    </a:blip>
                    <a:stretch>
                      <a:fillRect/>
                    </a:stretch>
                  </pic:blipFill>
                  <pic:spPr>
                    <a:xfrm>
                      <a:off x="0" y="0"/>
                      <a:ext cx="6646545" cy="2111375"/>
                    </a:xfrm>
                    <a:prstGeom prst="rect">
                      <a:avLst/>
                    </a:prstGeom>
                  </pic:spPr>
                </pic:pic>
              </a:graphicData>
            </a:graphic>
          </wp:inline>
        </w:drawing>
      </w:r>
    </w:p>
    <w:p w:rsidR="00863612" w:rsidRPr="00250B08" w:rsidRDefault="001B1B34" w:rsidP="00863612">
      <w:pPr>
        <w:spacing w:after="0"/>
        <w:rPr>
          <w:rFonts w:ascii="Arial" w:hAnsi="Arial" w:cs="Arial"/>
          <w:sz w:val="24"/>
          <w:szCs w:val="24"/>
        </w:rPr>
      </w:pPr>
      <w:r>
        <w:rPr>
          <w:rFonts w:ascii="Arial" w:hAnsi="Arial" w:cs="Arial"/>
          <w:noProof/>
          <w:sz w:val="24"/>
          <w:szCs w:val="24"/>
          <w:lang w:eastAsia="es-AR"/>
        </w:rPr>
        <w:drawing>
          <wp:inline distT="0" distB="0" distL="0" distR="0">
            <wp:extent cx="6646545" cy="1086485"/>
            <wp:effectExtent l="0" t="0" r="190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E44884.tmp"/>
                    <pic:cNvPicPr/>
                  </pic:nvPicPr>
                  <pic:blipFill>
                    <a:blip r:embed="rId11">
                      <a:extLst>
                        <a:ext uri="{28A0092B-C50C-407E-A947-70E740481C1C}">
                          <a14:useLocalDpi xmlns:a14="http://schemas.microsoft.com/office/drawing/2010/main" val="0"/>
                        </a:ext>
                      </a:extLst>
                    </a:blip>
                    <a:stretch>
                      <a:fillRect/>
                    </a:stretch>
                  </pic:blipFill>
                  <pic:spPr>
                    <a:xfrm>
                      <a:off x="0" y="0"/>
                      <a:ext cx="6646545" cy="1086485"/>
                    </a:xfrm>
                    <a:prstGeom prst="rect">
                      <a:avLst/>
                    </a:prstGeom>
                  </pic:spPr>
                </pic:pic>
              </a:graphicData>
            </a:graphic>
          </wp:inline>
        </w:drawing>
      </w:r>
    </w:p>
    <w:p w:rsidR="007028E1" w:rsidRPr="00250B08" w:rsidRDefault="007028E1" w:rsidP="007028E1">
      <w:pPr>
        <w:spacing w:after="0"/>
        <w:rPr>
          <w:rFonts w:ascii="Arial" w:hAnsi="Arial" w:cs="Arial"/>
          <w:sz w:val="24"/>
          <w:szCs w:val="24"/>
        </w:rPr>
      </w:pPr>
    </w:p>
    <w:p w:rsidR="007028E1" w:rsidRPr="00250B08" w:rsidRDefault="007028E1" w:rsidP="007028E1">
      <w:pPr>
        <w:spacing w:after="0"/>
        <w:rPr>
          <w:rFonts w:ascii="Arial" w:hAnsi="Arial" w:cs="Arial"/>
          <w:sz w:val="24"/>
          <w:szCs w:val="24"/>
        </w:rPr>
      </w:pPr>
      <w:r w:rsidRPr="00250B08">
        <w:rPr>
          <w:rFonts w:ascii="Arial" w:hAnsi="Arial" w:cs="Arial"/>
          <w:b/>
          <w:sz w:val="24"/>
          <w:szCs w:val="24"/>
        </w:rPr>
        <w:t>Fenobarbital</w:t>
      </w:r>
      <w:r w:rsidRPr="00250B08">
        <w:rPr>
          <w:rFonts w:ascii="Arial" w:hAnsi="Arial" w:cs="Arial"/>
          <w:sz w:val="24"/>
          <w:szCs w:val="24"/>
        </w:rPr>
        <w:t>: (100mg/2ml)</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DI: 50 - 100mg LENTO (50 a 100mg/min= diluir en 10ml sol fis) Hasta cada 30min.</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 xml:space="preserve">BIC: 400-600mg/d </w:t>
      </w:r>
    </w:p>
    <w:p w:rsidR="007028E1" w:rsidRPr="00250B08" w:rsidRDefault="007028E1" w:rsidP="007028E1">
      <w:pPr>
        <w:spacing w:after="0"/>
        <w:rPr>
          <w:rFonts w:ascii="Arial" w:hAnsi="Arial" w:cs="Arial"/>
          <w:sz w:val="24"/>
          <w:szCs w:val="24"/>
        </w:rPr>
      </w:pPr>
    </w:p>
    <w:p w:rsidR="007028E1" w:rsidRPr="00250B08" w:rsidRDefault="007028E1" w:rsidP="007028E1">
      <w:pPr>
        <w:spacing w:after="0"/>
        <w:rPr>
          <w:rFonts w:ascii="Arial" w:hAnsi="Arial" w:cs="Arial"/>
          <w:sz w:val="24"/>
          <w:szCs w:val="24"/>
        </w:rPr>
      </w:pPr>
      <w:proofErr w:type="spellStart"/>
      <w:r w:rsidRPr="00250B08">
        <w:rPr>
          <w:rFonts w:ascii="Arial" w:hAnsi="Arial" w:cs="Arial"/>
          <w:b/>
          <w:sz w:val="24"/>
          <w:szCs w:val="24"/>
        </w:rPr>
        <w:t>Propofol</w:t>
      </w:r>
      <w:proofErr w:type="spellEnd"/>
      <w:r w:rsidRPr="00250B08">
        <w:rPr>
          <w:rFonts w:ascii="Arial" w:hAnsi="Arial" w:cs="Arial"/>
          <w:sz w:val="24"/>
          <w:szCs w:val="24"/>
        </w:rPr>
        <w:t xml:space="preserve">: (10mg/ml.  </w:t>
      </w:r>
      <w:proofErr w:type="spellStart"/>
      <w:r w:rsidRPr="00250B08">
        <w:rPr>
          <w:rFonts w:ascii="Arial" w:hAnsi="Arial" w:cs="Arial"/>
          <w:sz w:val="24"/>
          <w:szCs w:val="24"/>
        </w:rPr>
        <w:t>Amp</w:t>
      </w:r>
      <w:proofErr w:type="spellEnd"/>
      <w:r w:rsidRPr="00250B08">
        <w:rPr>
          <w:rFonts w:ascii="Arial" w:hAnsi="Arial" w:cs="Arial"/>
          <w:sz w:val="24"/>
          <w:szCs w:val="24"/>
        </w:rPr>
        <w:t xml:space="preserve"> 20ml)</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Suspender BZD y neurolépticos</w:t>
      </w:r>
    </w:p>
    <w:p w:rsidR="007028E1" w:rsidRPr="00250B08" w:rsidRDefault="007028E1" w:rsidP="007028E1">
      <w:pPr>
        <w:spacing w:after="0"/>
        <w:rPr>
          <w:rFonts w:ascii="Arial" w:hAnsi="Arial" w:cs="Arial"/>
          <w:sz w:val="24"/>
          <w:szCs w:val="24"/>
        </w:rPr>
      </w:pPr>
      <w:proofErr w:type="spellStart"/>
      <w:r w:rsidRPr="00250B08">
        <w:rPr>
          <w:rFonts w:ascii="Arial" w:hAnsi="Arial" w:cs="Arial"/>
          <w:sz w:val="24"/>
          <w:szCs w:val="24"/>
        </w:rPr>
        <w:t>Via</w:t>
      </w:r>
      <w:proofErr w:type="spellEnd"/>
      <w:r w:rsidRPr="00250B08">
        <w:rPr>
          <w:rFonts w:ascii="Arial" w:hAnsi="Arial" w:cs="Arial"/>
          <w:sz w:val="24"/>
          <w:szCs w:val="24"/>
        </w:rPr>
        <w:t xml:space="preserve"> única de acceso</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 xml:space="preserve">Cambiar </w:t>
      </w:r>
      <w:proofErr w:type="spellStart"/>
      <w:r w:rsidRPr="00250B08">
        <w:rPr>
          <w:rFonts w:ascii="Arial" w:hAnsi="Arial" w:cs="Arial"/>
          <w:sz w:val="24"/>
          <w:szCs w:val="24"/>
        </w:rPr>
        <w:t>via</w:t>
      </w:r>
      <w:proofErr w:type="spellEnd"/>
      <w:r w:rsidRPr="00250B08">
        <w:rPr>
          <w:rFonts w:ascii="Arial" w:hAnsi="Arial" w:cs="Arial"/>
          <w:sz w:val="24"/>
          <w:szCs w:val="24"/>
        </w:rPr>
        <w:t xml:space="preserve"> de infusión cada 12hs</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Diluir en Dx5%</w:t>
      </w:r>
    </w:p>
    <w:p w:rsidR="00B6358E" w:rsidRPr="00250B08" w:rsidRDefault="007028E1" w:rsidP="007028E1">
      <w:pPr>
        <w:spacing w:after="0"/>
        <w:rPr>
          <w:rFonts w:ascii="Arial" w:hAnsi="Arial" w:cs="Arial"/>
          <w:sz w:val="24"/>
          <w:szCs w:val="24"/>
        </w:rPr>
      </w:pPr>
      <w:r w:rsidRPr="00250B08">
        <w:rPr>
          <w:rFonts w:ascii="Arial" w:hAnsi="Arial" w:cs="Arial"/>
          <w:sz w:val="24"/>
          <w:szCs w:val="24"/>
        </w:rPr>
        <w:t>DI: 0,5-1mg/kg LENTO a 20mg/min + BIC. Se puede repetir ½ de la DI cada 3 min.</w:t>
      </w:r>
    </w:p>
    <w:p w:rsidR="00420BA8" w:rsidRPr="00250B08" w:rsidRDefault="00B6358E" w:rsidP="007028E1">
      <w:pPr>
        <w:rPr>
          <w:rFonts w:ascii="Arial" w:hAnsi="Arial" w:cs="Arial"/>
          <w:sz w:val="24"/>
          <w:szCs w:val="24"/>
        </w:rPr>
      </w:pPr>
      <w:r>
        <w:rPr>
          <w:rFonts w:ascii="Arial" w:hAnsi="Arial" w:cs="Arial"/>
          <w:noProof/>
          <w:sz w:val="24"/>
          <w:szCs w:val="24"/>
          <w:lang w:eastAsia="es-AR"/>
        </w:rPr>
        <w:drawing>
          <wp:inline distT="0" distB="0" distL="0" distR="0">
            <wp:extent cx="5879805" cy="2842895"/>
            <wp:effectExtent l="0" t="0" r="698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3E47EF2.tmp"/>
                    <pic:cNvPicPr/>
                  </pic:nvPicPr>
                  <pic:blipFill>
                    <a:blip r:embed="rId12">
                      <a:extLst>
                        <a:ext uri="{28A0092B-C50C-407E-A947-70E740481C1C}">
                          <a14:useLocalDpi xmlns:a14="http://schemas.microsoft.com/office/drawing/2010/main" val="0"/>
                        </a:ext>
                      </a:extLst>
                    </a:blip>
                    <a:stretch>
                      <a:fillRect/>
                    </a:stretch>
                  </pic:blipFill>
                  <pic:spPr>
                    <a:xfrm>
                      <a:off x="0" y="0"/>
                      <a:ext cx="5896726" cy="2851076"/>
                    </a:xfrm>
                    <a:prstGeom prst="rect">
                      <a:avLst/>
                    </a:prstGeom>
                  </pic:spPr>
                </pic:pic>
              </a:graphicData>
            </a:graphic>
          </wp:inline>
        </w:drawing>
      </w:r>
    </w:p>
    <w:p w:rsidR="00DA7787" w:rsidRDefault="00DA7787" w:rsidP="007028E1">
      <w:pPr>
        <w:rPr>
          <w:rFonts w:ascii="Arial" w:hAnsi="Arial" w:cs="Arial"/>
          <w:sz w:val="24"/>
          <w:szCs w:val="24"/>
          <w:u w:val="single"/>
        </w:rPr>
      </w:pPr>
    </w:p>
    <w:p w:rsidR="00420BA8" w:rsidRPr="00B6358E" w:rsidRDefault="00B6358E" w:rsidP="007028E1">
      <w:pPr>
        <w:rPr>
          <w:rFonts w:ascii="Arial" w:hAnsi="Arial" w:cs="Arial"/>
          <w:sz w:val="24"/>
          <w:szCs w:val="24"/>
          <w:u w:val="single"/>
        </w:rPr>
      </w:pPr>
      <w:r w:rsidRPr="00B6358E">
        <w:rPr>
          <w:rFonts w:ascii="Arial" w:hAnsi="Arial" w:cs="Arial"/>
          <w:sz w:val="24"/>
          <w:szCs w:val="24"/>
          <w:u w:val="single"/>
        </w:rPr>
        <w:t>Monitoreo TSP</w:t>
      </w:r>
    </w:p>
    <w:p w:rsidR="00B6358E" w:rsidRDefault="00DA7787" w:rsidP="007028E1">
      <w:pPr>
        <w:rPr>
          <w:rFonts w:ascii="Arial" w:hAnsi="Arial" w:cs="Arial"/>
          <w:sz w:val="24"/>
          <w:szCs w:val="24"/>
        </w:rPr>
      </w:pPr>
      <w:r w:rsidRPr="00DA7787">
        <w:rPr>
          <w:rFonts w:ascii="Arial" w:hAnsi="Arial" w:cs="Arial"/>
          <w:sz w:val="24"/>
          <w:szCs w:val="24"/>
        </w:rPr>
        <w:t>Lo aconsejable al iniciar la TSP es que enfermero y médico estén junto al paciente hasta que se controle el síntoma, aproximadamente durante 20 minutos. Las primeras horas, es aconsejable con frecuencia reevalua</w:t>
      </w:r>
      <w:r>
        <w:rPr>
          <w:rFonts w:ascii="Arial" w:hAnsi="Arial" w:cs="Arial"/>
          <w:sz w:val="24"/>
          <w:szCs w:val="24"/>
        </w:rPr>
        <w:t>r</w:t>
      </w:r>
      <w:r w:rsidRPr="00DA7787">
        <w:rPr>
          <w:rFonts w:ascii="Arial" w:hAnsi="Arial" w:cs="Arial"/>
          <w:sz w:val="24"/>
          <w:szCs w:val="24"/>
        </w:rPr>
        <w:t xml:space="preserve"> el alivio, la reaparición del síntoma</w:t>
      </w:r>
      <w:r>
        <w:rPr>
          <w:rFonts w:ascii="Arial" w:hAnsi="Arial" w:cs="Arial"/>
          <w:sz w:val="24"/>
          <w:szCs w:val="24"/>
        </w:rPr>
        <w:t>.</w:t>
      </w:r>
      <w:r w:rsidRPr="00DA7787">
        <w:rPr>
          <w:rFonts w:ascii="Arial" w:hAnsi="Arial" w:cs="Arial"/>
          <w:sz w:val="24"/>
          <w:szCs w:val="24"/>
        </w:rPr>
        <w:t xml:space="preserve"> En cuanto a la agitación paradójica, tenemos que tener presente la alta prevalencia de delirium en los últimos días de vida y pensar que si estamos en presencia de delirium y sólo estamos dando </w:t>
      </w:r>
      <w:proofErr w:type="spellStart"/>
      <w:r w:rsidRPr="00DA7787">
        <w:rPr>
          <w:rFonts w:ascii="Arial" w:hAnsi="Arial" w:cs="Arial"/>
          <w:sz w:val="24"/>
          <w:szCs w:val="24"/>
        </w:rPr>
        <w:t>midazolam</w:t>
      </w:r>
      <w:proofErr w:type="spellEnd"/>
      <w:r w:rsidRPr="00DA7787">
        <w:rPr>
          <w:rFonts w:ascii="Arial" w:hAnsi="Arial" w:cs="Arial"/>
          <w:sz w:val="24"/>
          <w:szCs w:val="24"/>
        </w:rPr>
        <w:t xml:space="preserve"> (sin ninguna otra medicación </w:t>
      </w:r>
      <w:proofErr w:type="spellStart"/>
      <w:r w:rsidRPr="00DA7787">
        <w:rPr>
          <w:rFonts w:ascii="Arial" w:hAnsi="Arial" w:cs="Arial"/>
          <w:sz w:val="24"/>
          <w:szCs w:val="24"/>
        </w:rPr>
        <w:t>antidopaminérgica</w:t>
      </w:r>
      <w:proofErr w:type="spellEnd"/>
      <w:r w:rsidRPr="00DA7787">
        <w:rPr>
          <w:rFonts w:ascii="Arial" w:hAnsi="Arial" w:cs="Arial"/>
          <w:sz w:val="24"/>
          <w:szCs w:val="24"/>
        </w:rPr>
        <w:t xml:space="preserve">: haloperidol, </w:t>
      </w:r>
      <w:proofErr w:type="spellStart"/>
      <w:r w:rsidRPr="00DA7787">
        <w:rPr>
          <w:rFonts w:ascii="Arial" w:hAnsi="Arial" w:cs="Arial"/>
          <w:sz w:val="24"/>
          <w:szCs w:val="24"/>
        </w:rPr>
        <w:t>levomepromazina</w:t>
      </w:r>
      <w:proofErr w:type="spellEnd"/>
      <w:r w:rsidRPr="00DA7787">
        <w:rPr>
          <w:rFonts w:ascii="Arial" w:hAnsi="Arial" w:cs="Arial"/>
          <w:sz w:val="24"/>
          <w:szCs w:val="24"/>
        </w:rPr>
        <w:t xml:space="preserve"> o </w:t>
      </w:r>
      <w:proofErr w:type="spellStart"/>
      <w:r w:rsidRPr="00DA7787">
        <w:rPr>
          <w:rFonts w:ascii="Arial" w:hAnsi="Arial" w:cs="Arial"/>
          <w:sz w:val="24"/>
          <w:szCs w:val="24"/>
        </w:rPr>
        <w:t>clorpromazina</w:t>
      </w:r>
      <w:proofErr w:type="spellEnd"/>
      <w:r w:rsidRPr="00DA7787">
        <w:rPr>
          <w:rFonts w:ascii="Arial" w:hAnsi="Arial" w:cs="Arial"/>
          <w:sz w:val="24"/>
          <w:szCs w:val="24"/>
        </w:rPr>
        <w:t>) quizás pueda deberse a eso.</w:t>
      </w:r>
    </w:p>
    <w:p w:rsidR="00DA7787" w:rsidRDefault="00DA7787" w:rsidP="007028E1">
      <w:pPr>
        <w:rPr>
          <w:rFonts w:ascii="Arial" w:hAnsi="Arial" w:cs="Arial"/>
          <w:sz w:val="24"/>
          <w:szCs w:val="24"/>
        </w:rPr>
      </w:pPr>
      <w:r w:rsidRPr="00DA7787">
        <w:rPr>
          <w:rFonts w:ascii="Arial" w:hAnsi="Arial" w:cs="Arial"/>
          <w:sz w:val="24"/>
          <w:szCs w:val="24"/>
        </w:rPr>
        <w:t>La escala de Richmond (escala de sedación-agitación: RASS) se usa para monitoreo, aunque no ha sido validada para su uso en este contexto, es una escala que se usa en terapia intensiva. Si se requiere realizar una TSP continua, es aceptable lograr un nivel de -3 o -4.</w:t>
      </w:r>
    </w:p>
    <w:p w:rsidR="00B6358E" w:rsidRDefault="004413D4" w:rsidP="007028E1">
      <w:pPr>
        <w:rPr>
          <w:rFonts w:ascii="Arial" w:hAnsi="Arial" w:cs="Arial"/>
          <w:sz w:val="24"/>
          <w:szCs w:val="24"/>
        </w:rPr>
      </w:pPr>
      <w:r>
        <w:rPr>
          <w:rFonts w:ascii="Arial" w:hAnsi="Arial" w:cs="Arial"/>
          <w:noProof/>
          <w:sz w:val="24"/>
          <w:szCs w:val="24"/>
          <w:lang w:eastAsia="es-AR"/>
        </w:rPr>
        <w:drawing>
          <wp:inline distT="0" distB="0" distL="0" distR="0">
            <wp:extent cx="6646545" cy="4481195"/>
            <wp:effectExtent l="0" t="0" r="1905"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3E4A674.tmp"/>
                    <pic:cNvPicPr/>
                  </pic:nvPicPr>
                  <pic:blipFill>
                    <a:blip r:embed="rId13">
                      <a:extLst>
                        <a:ext uri="{28A0092B-C50C-407E-A947-70E740481C1C}">
                          <a14:useLocalDpi xmlns:a14="http://schemas.microsoft.com/office/drawing/2010/main" val="0"/>
                        </a:ext>
                      </a:extLst>
                    </a:blip>
                    <a:stretch>
                      <a:fillRect/>
                    </a:stretch>
                  </pic:blipFill>
                  <pic:spPr>
                    <a:xfrm>
                      <a:off x="0" y="0"/>
                      <a:ext cx="6646545" cy="4481195"/>
                    </a:xfrm>
                    <a:prstGeom prst="rect">
                      <a:avLst/>
                    </a:prstGeom>
                  </pic:spPr>
                </pic:pic>
              </a:graphicData>
            </a:graphic>
          </wp:inline>
        </w:drawing>
      </w:r>
    </w:p>
    <w:p w:rsidR="00B6358E" w:rsidRDefault="004413D4" w:rsidP="007028E1">
      <w:pPr>
        <w:rPr>
          <w:rFonts w:ascii="Arial" w:hAnsi="Arial" w:cs="Arial"/>
          <w:sz w:val="24"/>
          <w:szCs w:val="24"/>
        </w:rPr>
      </w:pPr>
      <w:r>
        <w:rPr>
          <w:rFonts w:ascii="Arial" w:hAnsi="Arial" w:cs="Arial"/>
          <w:sz w:val="24"/>
          <w:szCs w:val="24"/>
        </w:rPr>
        <w:t>MEDIDAS COMPLEMENTARIAS:</w:t>
      </w:r>
    </w:p>
    <w:p w:rsidR="004413D4" w:rsidRDefault="004413D4" w:rsidP="004413D4">
      <w:pPr>
        <w:pStyle w:val="Prrafodelista"/>
        <w:numPr>
          <w:ilvl w:val="0"/>
          <w:numId w:val="7"/>
        </w:numPr>
        <w:spacing w:after="0"/>
        <w:rPr>
          <w:rFonts w:ascii="Arial" w:hAnsi="Arial" w:cs="Arial"/>
          <w:sz w:val="24"/>
          <w:szCs w:val="24"/>
        </w:rPr>
      </w:pPr>
      <w:r w:rsidRPr="004413D4">
        <w:rPr>
          <w:rFonts w:ascii="Arial" w:hAnsi="Arial" w:cs="Arial"/>
          <w:sz w:val="24"/>
          <w:szCs w:val="24"/>
        </w:rPr>
        <w:t>La morfina debe ser indicada o continuada al indicar sedación paliativa continua, para el tratamiento del dolor y disnea. Se puede disminuir la dosis si los síntomas están controlados, y observar, pero nunca suspender, (ya que podría dar síndrome de abstinencia o aparición del síntoma por el cual estaba indicado). También hay que</w:t>
      </w:r>
      <w:r>
        <w:rPr>
          <w:rFonts w:ascii="Arial" w:hAnsi="Arial" w:cs="Arial"/>
          <w:sz w:val="24"/>
          <w:szCs w:val="24"/>
        </w:rPr>
        <w:t xml:space="preserve"> </w:t>
      </w:r>
    </w:p>
    <w:p w:rsidR="004413D4" w:rsidRPr="004413D4" w:rsidRDefault="004413D4" w:rsidP="004413D4">
      <w:pPr>
        <w:pStyle w:val="Prrafodelista"/>
        <w:spacing w:after="0"/>
        <w:rPr>
          <w:rFonts w:ascii="Arial" w:hAnsi="Arial" w:cs="Arial"/>
          <w:sz w:val="24"/>
          <w:szCs w:val="24"/>
        </w:rPr>
      </w:pPr>
      <w:r w:rsidRPr="004413D4">
        <w:rPr>
          <w:rFonts w:ascii="Arial" w:hAnsi="Arial" w:cs="Arial"/>
          <w:sz w:val="24"/>
          <w:szCs w:val="24"/>
        </w:rPr>
        <w:lastRenderedPageBreak/>
        <w:t>continuar con las medicaciones que consideremos necesarias (</w:t>
      </w:r>
      <w:proofErr w:type="spellStart"/>
      <w:r w:rsidRPr="004413D4">
        <w:rPr>
          <w:rFonts w:ascii="Arial" w:hAnsi="Arial" w:cs="Arial"/>
          <w:sz w:val="24"/>
          <w:szCs w:val="24"/>
        </w:rPr>
        <w:t>ej</w:t>
      </w:r>
      <w:proofErr w:type="spellEnd"/>
      <w:r w:rsidRPr="004413D4">
        <w:rPr>
          <w:rFonts w:ascii="Arial" w:hAnsi="Arial" w:cs="Arial"/>
          <w:sz w:val="24"/>
          <w:szCs w:val="24"/>
        </w:rPr>
        <w:t xml:space="preserve">: </w:t>
      </w:r>
      <w:proofErr w:type="spellStart"/>
      <w:r w:rsidRPr="004413D4">
        <w:rPr>
          <w:rFonts w:ascii="Arial" w:hAnsi="Arial" w:cs="Arial"/>
          <w:sz w:val="24"/>
          <w:szCs w:val="24"/>
        </w:rPr>
        <w:t>hioscina</w:t>
      </w:r>
      <w:proofErr w:type="spellEnd"/>
      <w:r w:rsidRPr="004413D4">
        <w:rPr>
          <w:rFonts w:ascii="Arial" w:hAnsi="Arial" w:cs="Arial"/>
          <w:sz w:val="24"/>
          <w:szCs w:val="24"/>
        </w:rPr>
        <w:t xml:space="preserve"> para secreciones). El </w:t>
      </w:r>
      <w:proofErr w:type="spellStart"/>
      <w:r w:rsidRPr="004413D4">
        <w:rPr>
          <w:rFonts w:ascii="Arial" w:hAnsi="Arial" w:cs="Arial"/>
          <w:sz w:val="24"/>
          <w:szCs w:val="24"/>
        </w:rPr>
        <w:t>midazolam</w:t>
      </w:r>
      <w:proofErr w:type="spellEnd"/>
      <w:r w:rsidRPr="004413D4">
        <w:rPr>
          <w:rFonts w:ascii="Arial" w:hAnsi="Arial" w:cs="Arial"/>
          <w:sz w:val="24"/>
          <w:szCs w:val="24"/>
        </w:rPr>
        <w:t xml:space="preserve"> y la morfina, al igual que el haloperidol, pueden combinarse en un mismo frasco de SF en caso de optar por esta forma de infusión. </w:t>
      </w:r>
    </w:p>
    <w:p w:rsidR="004413D4" w:rsidRPr="004413D4" w:rsidRDefault="004413D4" w:rsidP="004413D4">
      <w:pPr>
        <w:pStyle w:val="Prrafodelista"/>
        <w:numPr>
          <w:ilvl w:val="0"/>
          <w:numId w:val="7"/>
        </w:numPr>
        <w:spacing w:after="0"/>
        <w:rPr>
          <w:rFonts w:ascii="Arial" w:hAnsi="Arial" w:cs="Arial"/>
          <w:sz w:val="24"/>
          <w:szCs w:val="24"/>
        </w:rPr>
      </w:pPr>
      <w:r w:rsidRPr="004413D4">
        <w:rPr>
          <w:rFonts w:ascii="Arial" w:hAnsi="Arial" w:cs="Arial"/>
          <w:sz w:val="24"/>
          <w:szCs w:val="24"/>
        </w:rPr>
        <w:t>Revisar las medicaciones indicadas y vías de administración, es decir suspender las medicaciones fútiles para este momento (antibióticos, antihipertensivos, hipoglucemiantes, etc.) y la medicación por boca.</w:t>
      </w:r>
    </w:p>
    <w:p w:rsidR="004413D4" w:rsidRPr="004413D4" w:rsidRDefault="004413D4" w:rsidP="004413D4">
      <w:pPr>
        <w:pStyle w:val="Prrafodelista"/>
        <w:numPr>
          <w:ilvl w:val="0"/>
          <w:numId w:val="7"/>
        </w:numPr>
        <w:spacing w:after="0"/>
        <w:rPr>
          <w:rFonts w:ascii="Arial" w:hAnsi="Arial" w:cs="Arial"/>
          <w:sz w:val="24"/>
          <w:szCs w:val="24"/>
        </w:rPr>
      </w:pPr>
      <w:r w:rsidRPr="004413D4">
        <w:rPr>
          <w:rFonts w:ascii="Arial" w:hAnsi="Arial" w:cs="Arial"/>
          <w:sz w:val="24"/>
          <w:szCs w:val="24"/>
        </w:rPr>
        <w:t>Evitar procedimientos médicos y de enfermería que no son necesarios.</w:t>
      </w:r>
    </w:p>
    <w:p w:rsidR="004413D4" w:rsidRPr="004413D4" w:rsidRDefault="004413D4" w:rsidP="004413D4">
      <w:pPr>
        <w:pStyle w:val="Prrafodelista"/>
        <w:numPr>
          <w:ilvl w:val="0"/>
          <w:numId w:val="7"/>
        </w:numPr>
        <w:spacing w:after="0"/>
        <w:rPr>
          <w:rFonts w:ascii="Arial" w:hAnsi="Arial" w:cs="Arial"/>
          <w:sz w:val="24"/>
          <w:szCs w:val="24"/>
        </w:rPr>
      </w:pPr>
      <w:r w:rsidRPr="004413D4">
        <w:rPr>
          <w:rFonts w:ascii="Arial" w:hAnsi="Arial" w:cs="Arial"/>
          <w:sz w:val="24"/>
          <w:szCs w:val="24"/>
        </w:rPr>
        <w:t>Evaluar rutinariamente la catarsis y diuresis, ya que la constipación severa como la retención urinaria pueden causar agitación.</w:t>
      </w:r>
    </w:p>
    <w:p w:rsidR="004413D4" w:rsidRPr="004413D4" w:rsidRDefault="004413D4" w:rsidP="004413D4">
      <w:pPr>
        <w:pStyle w:val="Prrafodelista"/>
        <w:numPr>
          <w:ilvl w:val="0"/>
          <w:numId w:val="7"/>
        </w:numPr>
        <w:spacing w:after="0"/>
        <w:rPr>
          <w:rFonts w:ascii="Arial" w:hAnsi="Arial" w:cs="Arial"/>
          <w:sz w:val="24"/>
          <w:szCs w:val="24"/>
        </w:rPr>
      </w:pPr>
      <w:r w:rsidRPr="004413D4">
        <w:rPr>
          <w:rFonts w:ascii="Arial" w:hAnsi="Arial" w:cs="Arial"/>
          <w:sz w:val="24"/>
          <w:szCs w:val="24"/>
        </w:rPr>
        <w:t xml:space="preserve">Tratar la constipación, cuidado de ulceras, </w:t>
      </w:r>
      <w:proofErr w:type="spellStart"/>
      <w:r w:rsidRPr="004413D4">
        <w:rPr>
          <w:rFonts w:ascii="Arial" w:hAnsi="Arial" w:cs="Arial"/>
          <w:sz w:val="24"/>
          <w:szCs w:val="24"/>
        </w:rPr>
        <w:t>ostomas</w:t>
      </w:r>
      <w:proofErr w:type="spellEnd"/>
      <w:r w:rsidRPr="004413D4">
        <w:rPr>
          <w:rFonts w:ascii="Arial" w:hAnsi="Arial" w:cs="Arial"/>
          <w:sz w:val="24"/>
          <w:szCs w:val="24"/>
        </w:rPr>
        <w:t>, piel, boca y ojos.</w:t>
      </w:r>
    </w:p>
    <w:p w:rsidR="004413D4" w:rsidRPr="004413D4" w:rsidRDefault="004413D4" w:rsidP="004413D4">
      <w:pPr>
        <w:pStyle w:val="Prrafodelista"/>
        <w:numPr>
          <w:ilvl w:val="0"/>
          <w:numId w:val="7"/>
        </w:numPr>
        <w:spacing w:after="0"/>
        <w:rPr>
          <w:rFonts w:ascii="Arial" w:hAnsi="Arial" w:cs="Arial"/>
          <w:sz w:val="24"/>
          <w:szCs w:val="24"/>
        </w:rPr>
      </w:pPr>
      <w:r w:rsidRPr="004413D4">
        <w:rPr>
          <w:rFonts w:ascii="Arial" w:hAnsi="Arial" w:cs="Arial"/>
          <w:sz w:val="24"/>
          <w:szCs w:val="24"/>
        </w:rPr>
        <w:t xml:space="preserve">Si hay secreciones respiratorias: colocar al paciente en decúbito lateral si es posible y administrar </w:t>
      </w:r>
      <w:proofErr w:type="spellStart"/>
      <w:r w:rsidRPr="004413D4">
        <w:rPr>
          <w:rFonts w:ascii="Arial" w:hAnsi="Arial" w:cs="Arial"/>
          <w:sz w:val="24"/>
          <w:szCs w:val="24"/>
        </w:rPr>
        <w:t>butilbromuro</w:t>
      </w:r>
      <w:proofErr w:type="spellEnd"/>
      <w:r w:rsidRPr="004413D4">
        <w:rPr>
          <w:rFonts w:ascii="Arial" w:hAnsi="Arial" w:cs="Arial"/>
          <w:sz w:val="24"/>
          <w:szCs w:val="24"/>
        </w:rPr>
        <w:t xml:space="preserve"> de </w:t>
      </w:r>
      <w:proofErr w:type="spellStart"/>
      <w:r w:rsidRPr="004413D4">
        <w:rPr>
          <w:rFonts w:ascii="Arial" w:hAnsi="Arial" w:cs="Arial"/>
          <w:sz w:val="24"/>
          <w:szCs w:val="24"/>
        </w:rPr>
        <w:t>hioscina</w:t>
      </w:r>
      <w:proofErr w:type="spellEnd"/>
      <w:r w:rsidRPr="004413D4">
        <w:rPr>
          <w:rFonts w:ascii="Arial" w:hAnsi="Arial" w:cs="Arial"/>
          <w:sz w:val="24"/>
          <w:szCs w:val="24"/>
        </w:rPr>
        <w:t xml:space="preserve"> 20 mg SC/EV cada 6 </w:t>
      </w:r>
      <w:proofErr w:type="spellStart"/>
      <w:r w:rsidRPr="004413D4">
        <w:rPr>
          <w:rFonts w:ascii="Arial" w:hAnsi="Arial" w:cs="Arial"/>
          <w:sz w:val="24"/>
          <w:szCs w:val="24"/>
        </w:rPr>
        <w:t>hs</w:t>
      </w:r>
      <w:proofErr w:type="spellEnd"/>
      <w:r w:rsidRPr="004413D4">
        <w:rPr>
          <w:rFonts w:ascii="Arial" w:hAnsi="Arial" w:cs="Arial"/>
          <w:sz w:val="24"/>
          <w:szCs w:val="24"/>
        </w:rPr>
        <w:t>.</w:t>
      </w:r>
    </w:p>
    <w:p w:rsidR="004413D4" w:rsidRDefault="004413D4" w:rsidP="004413D4">
      <w:pPr>
        <w:pStyle w:val="Prrafodelista"/>
        <w:numPr>
          <w:ilvl w:val="0"/>
          <w:numId w:val="7"/>
        </w:numPr>
        <w:spacing w:after="0"/>
        <w:rPr>
          <w:rFonts w:ascii="Arial" w:hAnsi="Arial" w:cs="Arial"/>
          <w:sz w:val="24"/>
          <w:szCs w:val="24"/>
        </w:rPr>
      </w:pPr>
      <w:r w:rsidRPr="004413D4">
        <w:rPr>
          <w:rFonts w:ascii="Arial" w:hAnsi="Arial" w:cs="Arial"/>
          <w:sz w:val="24"/>
          <w:szCs w:val="24"/>
        </w:rPr>
        <w:t>Debemos seguir cuidando minuciosamente todos los detalles con respeto a la higiene, confort del paciente y debemos seguir acompañando y cuidando a la familia de los pacientes con TSP</w:t>
      </w:r>
      <w:r>
        <w:rPr>
          <w:rFonts w:ascii="Arial" w:hAnsi="Arial" w:cs="Arial"/>
          <w:sz w:val="24"/>
          <w:szCs w:val="24"/>
        </w:rPr>
        <w:t>.</w:t>
      </w:r>
    </w:p>
    <w:p w:rsidR="004413D4" w:rsidRPr="004413D4" w:rsidRDefault="004413D4" w:rsidP="004413D4">
      <w:pPr>
        <w:spacing w:after="0"/>
        <w:ind w:left="360"/>
        <w:rPr>
          <w:rFonts w:ascii="Arial" w:hAnsi="Arial" w:cs="Arial"/>
          <w:sz w:val="24"/>
          <w:szCs w:val="24"/>
        </w:rPr>
      </w:pPr>
    </w:p>
    <w:p w:rsidR="004413D4" w:rsidRDefault="004413D4" w:rsidP="007028E1">
      <w:pPr>
        <w:rPr>
          <w:rFonts w:ascii="Arial" w:hAnsi="Arial" w:cs="Arial"/>
          <w:sz w:val="24"/>
          <w:szCs w:val="24"/>
        </w:rPr>
      </w:pPr>
      <w:r>
        <w:rPr>
          <w:rFonts w:ascii="Arial" w:hAnsi="Arial" w:cs="Arial"/>
          <w:sz w:val="24"/>
          <w:szCs w:val="24"/>
        </w:rPr>
        <w:t>CUIDADO DE LOS QUE CUIDAN:</w:t>
      </w:r>
    </w:p>
    <w:p w:rsidR="004413D4" w:rsidRDefault="004413D4" w:rsidP="007028E1">
      <w:pPr>
        <w:rPr>
          <w:rFonts w:ascii="Arial" w:hAnsi="Arial" w:cs="Arial"/>
          <w:sz w:val="24"/>
          <w:szCs w:val="24"/>
        </w:rPr>
      </w:pPr>
      <w:r w:rsidRPr="004413D4">
        <w:rPr>
          <w:rFonts w:ascii="Arial" w:hAnsi="Arial" w:cs="Arial"/>
          <w:sz w:val="24"/>
          <w:szCs w:val="24"/>
        </w:rPr>
        <w:t xml:space="preserve">Hay situaciones en las que el indicar TSP pueden producir un </w:t>
      </w:r>
      <w:proofErr w:type="spellStart"/>
      <w:r w:rsidRPr="004413D4">
        <w:rPr>
          <w:rFonts w:ascii="Arial" w:hAnsi="Arial" w:cs="Arial"/>
          <w:sz w:val="24"/>
          <w:szCs w:val="24"/>
        </w:rPr>
        <w:t>distress</w:t>
      </w:r>
      <w:proofErr w:type="spellEnd"/>
      <w:r w:rsidRPr="004413D4">
        <w:rPr>
          <w:rFonts w:ascii="Arial" w:hAnsi="Arial" w:cs="Arial"/>
          <w:sz w:val="24"/>
          <w:szCs w:val="24"/>
        </w:rPr>
        <w:t xml:space="preserve"> severo en los miembros del equipo. En general esto sucede cuando hay desacuerdo persistente con respecto al plan de acción entre los miembros de equipo y cuando el proceso se prolonga. Todos los miembros del equipo de salud deben estar informados sobre el diagnóstico, pronóstico y planes con respecto a la indicación de TSP, deben entender la razón por la cual se decidió el tratamiento y los objetivos del mismo y participar en los procesos deliberativo</w:t>
      </w:r>
      <w:r>
        <w:rPr>
          <w:rFonts w:ascii="Arial" w:hAnsi="Arial" w:cs="Arial"/>
          <w:sz w:val="24"/>
          <w:szCs w:val="24"/>
        </w:rPr>
        <w:t xml:space="preserve">s que conducen a la decisión. </w:t>
      </w:r>
    </w:p>
    <w:p w:rsidR="004413D4" w:rsidRDefault="004413D4" w:rsidP="007028E1">
      <w:pPr>
        <w:rPr>
          <w:rFonts w:ascii="Arial" w:hAnsi="Arial" w:cs="Arial"/>
          <w:sz w:val="24"/>
          <w:szCs w:val="24"/>
        </w:rPr>
      </w:pPr>
      <w:r w:rsidRPr="004413D4">
        <w:rPr>
          <w:rFonts w:ascii="Arial" w:hAnsi="Arial" w:cs="Arial"/>
          <w:sz w:val="24"/>
          <w:szCs w:val="24"/>
        </w:rPr>
        <w:t>En caso de que surjan dilemas o problemas se deben realizar reuniones para abordar la situación particular de manera colaborativa y en equipo, y así tener una mirada integral que abarque los aspectos físicos, emocionales, soc</w:t>
      </w:r>
      <w:r>
        <w:rPr>
          <w:rFonts w:ascii="Arial" w:hAnsi="Arial" w:cs="Arial"/>
          <w:sz w:val="24"/>
          <w:szCs w:val="24"/>
        </w:rPr>
        <w:t xml:space="preserve">iales, espirituales y éticos. </w:t>
      </w:r>
    </w:p>
    <w:p w:rsidR="004413D4" w:rsidRDefault="004413D4" w:rsidP="007028E1">
      <w:pPr>
        <w:rPr>
          <w:rFonts w:ascii="Arial" w:hAnsi="Arial" w:cs="Arial"/>
          <w:sz w:val="24"/>
          <w:szCs w:val="24"/>
        </w:rPr>
      </w:pPr>
      <w:r w:rsidRPr="004413D4">
        <w:rPr>
          <w:rFonts w:ascii="Arial" w:hAnsi="Arial" w:cs="Arial"/>
          <w:sz w:val="24"/>
          <w:szCs w:val="24"/>
        </w:rPr>
        <w:t>Garantizar a los miembros del equipo sobre la seguridad y beneficio de expresar los</w:t>
      </w:r>
      <w:r>
        <w:rPr>
          <w:rFonts w:ascii="Arial" w:hAnsi="Arial" w:cs="Arial"/>
          <w:sz w:val="24"/>
          <w:szCs w:val="24"/>
        </w:rPr>
        <w:t xml:space="preserve"> </w:t>
      </w:r>
      <w:r w:rsidRPr="004413D4">
        <w:rPr>
          <w:rFonts w:ascii="Arial" w:hAnsi="Arial" w:cs="Arial"/>
          <w:sz w:val="24"/>
          <w:szCs w:val="24"/>
        </w:rPr>
        <w:t>sentimientos y sobre el sostén y apoyo emo</w:t>
      </w:r>
      <w:r>
        <w:rPr>
          <w:rFonts w:ascii="Arial" w:hAnsi="Arial" w:cs="Arial"/>
          <w:sz w:val="24"/>
          <w:szCs w:val="24"/>
        </w:rPr>
        <w:t>cional y recíproco del equipo.</w:t>
      </w:r>
    </w:p>
    <w:p w:rsidR="00B6358E" w:rsidRDefault="004413D4" w:rsidP="007028E1">
      <w:pPr>
        <w:rPr>
          <w:rFonts w:ascii="Arial" w:hAnsi="Arial" w:cs="Arial"/>
          <w:sz w:val="24"/>
          <w:szCs w:val="24"/>
        </w:rPr>
      </w:pPr>
      <w:r w:rsidRPr="004413D4">
        <w:rPr>
          <w:rFonts w:ascii="Arial" w:hAnsi="Arial" w:cs="Arial"/>
          <w:sz w:val="24"/>
          <w:szCs w:val="24"/>
        </w:rPr>
        <w:t>Validar la necesidad de reflexión personal y grupal sobre la confrontación regular con el sufrimiento, el proceso del morir, la muerte de los pacientes y la propia mortalidad.</w:t>
      </w:r>
    </w:p>
    <w:p w:rsidR="004413D4" w:rsidRDefault="004413D4" w:rsidP="007028E1">
      <w:pPr>
        <w:rPr>
          <w:rFonts w:ascii="Arial" w:hAnsi="Arial" w:cs="Arial"/>
          <w:sz w:val="24"/>
          <w:szCs w:val="24"/>
        </w:rPr>
      </w:pPr>
      <w:r>
        <w:rPr>
          <w:rFonts w:ascii="Arial" w:hAnsi="Arial" w:cs="Arial"/>
          <w:sz w:val="24"/>
          <w:szCs w:val="24"/>
        </w:rPr>
        <w:t>RECORDAR</w:t>
      </w:r>
    </w:p>
    <w:p w:rsidR="004413D4" w:rsidRDefault="004413D4" w:rsidP="007028E1">
      <w:pPr>
        <w:rPr>
          <w:rFonts w:ascii="Arial" w:hAnsi="Arial" w:cs="Arial"/>
          <w:sz w:val="24"/>
          <w:szCs w:val="24"/>
        </w:rPr>
      </w:pPr>
      <w:r w:rsidRPr="004413D4">
        <w:rPr>
          <w:rFonts w:ascii="Arial" w:hAnsi="Arial" w:cs="Arial"/>
          <w:sz w:val="24"/>
          <w:szCs w:val="24"/>
        </w:rPr>
        <w:t xml:space="preserve"> Registrar en la historia clínica el contenido y conclusiones del proceso de planificación de TSP (en los casos ideales, en los que se pudo discutir y planear anticipadamente la posibilidad de realizar TSP si fuera necesaria en el curso de la enfermedad) y también el proceso de toma de decisión compartido y deliberativo que llevo a la decisión de prescripción de TSP (expectativa de vida. condición de paciente y causa del sufrimiento intolerable, tratamientos previos instaurados que no fueron efectivos, el fundamento de la decisión, el propósito y los riesgos teóricos esperados de la TSP y las consultas con otros especialistas si las hubiera habido), el punto de vista del paciente/familia/representante (consentimiento informado), la elección de la droga y dosis a administrar, el monitoreo de su efecto, los efectos anticipados: disminución conciencia, comunicación), la administración de otras medicaciones e intervenciones discusiones acerca de </w:t>
      </w:r>
    </w:p>
    <w:p w:rsidR="004413D4" w:rsidRDefault="004413D4" w:rsidP="007028E1">
      <w:pPr>
        <w:rPr>
          <w:rFonts w:ascii="Arial" w:hAnsi="Arial" w:cs="Arial"/>
          <w:sz w:val="24"/>
          <w:szCs w:val="24"/>
        </w:rPr>
      </w:pPr>
      <w:r w:rsidRPr="004413D4">
        <w:rPr>
          <w:rFonts w:ascii="Arial" w:hAnsi="Arial" w:cs="Arial"/>
          <w:sz w:val="24"/>
          <w:szCs w:val="24"/>
        </w:rPr>
        <w:lastRenderedPageBreak/>
        <w:t>nutrición e hidratación si las hubiera), y que el mismo fue un proceso de TD compartido (paciente, familia, equipo de salud) y la fecha.</w:t>
      </w:r>
    </w:p>
    <w:p w:rsidR="00B6358E" w:rsidRPr="00250B08" w:rsidRDefault="00B6358E" w:rsidP="007028E1">
      <w:pPr>
        <w:rPr>
          <w:rFonts w:ascii="Arial" w:hAnsi="Arial" w:cs="Arial"/>
          <w:sz w:val="24"/>
          <w:szCs w:val="24"/>
        </w:rPr>
      </w:pPr>
    </w:p>
    <w:p w:rsidR="007028E1" w:rsidRPr="00250B08" w:rsidRDefault="007028E1" w:rsidP="007028E1">
      <w:pPr>
        <w:rPr>
          <w:rFonts w:ascii="Arial" w:hAnsi="Arial" w:cs="Arial"/>
          <w:sz w:val="24"/>
          <w:szCs w:val="24"/>
        </w:rPr>
      </w:pPr>
      <w:r w:rsidRPr="00250B08">
        <w:rPr>
          <w:rFonts w:ascii="Arial" w:hAnsi="Arial" w:cs="Arial"/>
          <w:sz w:val="24"/>
          <w:szCs w:val="24"/>
          <w:highlight w:val="yellow"/>
        </w:rPr>
        <w:t>Anexo 1</w:t>
      </w:r>
      <w:r w:rsidRPr="00250B08">
        <w:rPr>
          <w:rFonts w:ascii="Arial" w:hAnsi="Arial" w:cs="Arial"/>
          <w:sz w:val="24"/>
          <w:szCs w:val="24"/>
        </w:rPr>
        <w:t xml:space="preserve">: </w:t>
      </w:r>
      <w:r w:rsidRPr="00250B08">
        <w:rPr>
          <w:rFonts w:ascii="Arial" w:hAnsi="Arial" w:cs="Arial"/>
          <w:b/>
          <w:sz w:val="24"/>
          <w:szCs w:val="24"/>
        </w:rPr>
        <w:t>Directivas Anticipadas</w:t>
      </w:r>
    </w:p>
    <w:p w:rsidR="007028E1" w:rsidRPr="00250B08" w:rsidRDefault="0029750C" w:rsidP="007028E1">
      <w:pPr>
        <w:rPr>
          <w:rFonts w:ascii="Arial" w:hAnsi="Arial" w:cs="Arial"/>
          <w:sz w:val="24"/>
          <w:szCs w:val="24"/>
        </w:rPr>
      </w:pPr>
      <w:r w:rsidRPr="00250B08">
        <w:rPr>
          <w:rFonts w:ascii="Arial" w:hAnsi="Arial" w:cs="Arial"/>
          <w:noProof/>
          <w:sz w:val="24"/>
          <w:szCs w:val="24"/>
          <w:lang w:eastAsia="es-AR"/>
        </w:rPr>
        <w:drawing>
          <wp:inline distT="0" distB="0" distL="0" distR="0">
            <wp:extent cx="4838065" cy="4657090"/>
            <wp:effectExtent l="0" t="0" r="0" b="0"/>
            <wp:docPr id="1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38065" cy="4657090"/>
                    </a:xfrm>
                    <a:prstGeom prst="rect">
                      <a:avLst/>
                    </a:prstGeom>
                    <a:noFill/>
                    <a:ln>
                      <a:noFill/>
                    </a:ln>
                  </pic:spPr>
                </pic:pic>
              </a:graphicData>
            </a:graphic>
          </wp:inline>
        </w:drawing>
      </w:r>
    </w:p>
    <w:p w:rsidR="007028E1" w:rsidRPr="00250B08" w:rsidRDefault="007028E1" w:rsidP="007028E1">
      <w:pPr>
        <w:rPr>
          <w:rFonts w:ascii="Arial" w:hAnsi="Arial" w:cs="Arial"/>
          <w:sz w:val="24"/>
          <w:szCs w:val="24"/>
        </w:rPr>
      </w:pPr>
    </w:p>
    <w:p w:rsidR="002B0189" w:rsidRPr="00250B08" w:rsidRDefault="002B0189" w:rsidP="007028E1">
      <w:pPr>
        <w:rPr>
          <w:rFonts w:ascii="Arial" w:hAnsi="Arial" w:cs="Arial"/>
          <w:sz w:val="24"/>
          <w:szCs w:val="24"/>
        </w:rPr>
      </w:pPr>
    </w:p>
    <w:p w:rsidR="007028E1" w:rsidRPr="00250B08" w:rsidRDefault="007028E1" w:rsidP="007028E1">
      <w:pPr>
        <w:rPr>
          <w:rFonts w:ascii="Arial" w:hAnsi="Arial" w:cs="Arial"/>
          <w:sz w:val="24"/>
          <w:szCs w:val="24"/>
        </w:rPr>
      </w:pPr>
      <w:r w:rsidRPr="00250B08">
        <w:rPr>
          <w:rFonts w:ascii="Arial" w:hAnsi="Arial" w:cs="Arial"/>
          <w:sz w:val="24"/>
          <w:szCs w:val="24"/>
          <w:highlight w:val="yellow"/>
        </w:rPr>
        <w:t>Anexo 2</w:t>
      </w:r>
      <w:r w:rsidRPr="00250B08">
        <w:rPr>
          <w:rFonts w:ascii="Arial" w:hAnsi="Arial" w:cs="Arial"/>
          <w:sz w:val="24"/>
          <w:szCs w:val="24"/>
        </w:rPr>
        <w:t xml:space="preserve">: </w:t>
      </w:r>
      <w:r w:rsidRPr="00250B08">
        <w:rPr>
          <w:rFonts w:ascii="Arial" w:hAnsi="Arial" w:cs="Arial"/>
          <w:b/>
          <w:sz w:val="24"/>
          <w:szCs w:val="24"/>
        </w:rPr>
        <w:t>Indicadores de vulnerabilidad</w:t>
      </w:r>
      <w:r w:rsidRPr="00250B08">
        <w:rPr>
          <w:rFonts w:ascii="Arial" w:hAnsi="Arial" w:cs="Arial"/>
          <w:sz w:val="24"/>
          <w:szCs w:val="24"/>
        </w:rPr>
        <w:t xml:space="preserve"> </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 xml:space="preserve">- Personas sin familia y sin red de apoyo </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 xml:space="preserve">- Personas con red de apoyo frágil </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 Personas en situación de tránsito (turistas, residentes de otras provincias)</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 xml:space="preserve">- Hogares monoparentales con niños y adolescentes con escasa red de apoyo </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 xml:space="preserve">- Personas en situación de calle. </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 xml:space="preserve">- Personas con padecimiento mental </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 xml:space="preserve">- Niños con progenitores/cuidadores afectados con COVID19 con escasa red de apoyo. </w:t>
      </w:r>
    </w:p>
    <w:p w:rsidR="007028E1" w:rsidRPr="00250B08" w:rsidRDefault="007028E1" w:rsidP="007028E1">
      <w:pPr>
        <w:spacing w:after="0"/>
        <w:rPr>
          <w:rFonts w:ascii="Arial" w:hAnsi="Arial" w:cs="Arial"/>
          <w:sz w:val="24"/>
          <w:szCs w:val="24"/>
        </w:rPr>
      </w:pPr>
      <w:r w:rsidRPr="00250B08">
        <w:rPr>
          <w:rFonts w:ascii="Arial" w:hAnsi="Arial" w:cs="Arial"/>
          <w:sz w:val="24"/>
          <w:szCs w:val="24"/>
        </w:rPr>
        <w:t>- Personas con necesidad de soporte emocional derivada de la situación de aislamiento.</w:t>
      </w:r>
    </w:p>
    <w:p w:rsidR="007028E1" w:rsidRPr="00250B08" w:rsidRDefault="007028E1" w:rsidP="007028E1">
      <w:pPr>
        <w:rPr>
          <w:rFonts w:ascii="Arial" w:hAnsi="Arial" w:cs="Arial"/>
          <w:sz w:val="24"/>
          <w:szCs w:val="24"/>
        </w:rPr>
      </w:pPr>
    </w:p>
    <w:p w:rsidR="007028E1" w:rsidRPr="00250B08" w:rsidRDefault="007028E1" w:rsidP="007028E1">
      <w:pPr>
        <w:rPr>
          <w:rFonts w:ascii="Arial" w:hAnsi="Arial" w:cs="Arial"/>
          <w:b/>
          <w:sz w:val="24"/>
          <w:szCs w:val="24"/>
        </w:rPr>
      </w:pPr>
    </w:p>
    <w:p w:rsidR="007028E1" w:rsidRPr="00250B08" w:rsidRDefault="007028E1" w:rsidP="007028E1">
      <w:pPr>
        <w:rPr>
          <w:rFonts w:ascii="Arial" w:hAnsi="Arial" w:cs="Arial"/>
          <w:b/>
          <w:sz w:val="24"/>
          <w:szCs w:val="24"/>
        </w:rPr>
      </w:pPr>
    </w:p>
    <w:p w:rsidR="006F258B" w:rsidRPr="00250B08" w:rsidRDefault="006F258B" w:rsidP="007028E1">
      <w:pPr>
        <w:rPr>
          <w:rFonts w:ascii="Arial" w:hAnsi="Arial" w:cs="Arial"/>
          <w:b/>
          <w:sz w:val="24"/>
          <w:szCs w:val="24"/>
        </w:rPr>
      </w:pPr>
    </w:p>
    <w:p w:rsidR="006F258B" w:rsidRPr="00250B08" w:rsidRDefault="006F258B" w:rsidP="007028E1">
      <w:pPr>
        <w:rPr>
          <w:rFonts w:ascii="Arial" w:hAnsi="Arial" w:cs="Arial"/>
          <w:b/>
          <w:sz w:val="24"/>
          <w:szCs w:val="24"/>
        </w:rPr>
      </w:pPr>
    </w:p>
    <w:p w:rsidR="007028E1" w:rsidRPr="00250B08" w:rsidRDefault="007028E1" w:rsidP="007028E1">
      <w:pPr>
        <w:rPr>
          <w:rFonts w:ascii="Arial" w:hAnsi="Arial" w:cs="Arial"/>
          <w:sz w:val="24"/>
          <w:szCs w:val="24"/>
        </w:rPr>
      </w:pPr>
      <w:r w:rsidRPr="00250B08">
        <w:rPr>
          <w:rFonts w:ascii="Arial" w:hAnsi="Arial" w:cs="Arial"/>
          <w:sz w:val="24"/>
          <w:szCs w:val="24"/>
          <w:highlight w:val="yellow"/>
        </w:rPr>
        <w:t>Anexo 3</w:t>
      </w:r>
    </w:p>
    <w:p w:rsidR="007028E1" w:rsidRPr="00250B08" w:rsidRDefault="007028E1" w:rsidP="007028E1">
      <w:pPr>
        <w:rPr>
          <w:rFonts w:ascii="Arial" w:hAnsi="Arial" w:cs="Arial"/>
          <w:b/>
          <w:sz w:val="24"/>
          <w:szCs w:val="24"/>
        </w:rPr>
      </w:pPr>
      <w:r w:rsidRPr="00250B08">
        <w:rPr>
          <w:rFonts w:ascii="Arial" w:hAnsi="Arial" w:cs="Arial"/>
          <w:b/>
          <w:sz w:val="24"/>
          <w:szCs w:val="24"/>
        </w:rPr>
        <w:t>Criterios de Ingreso / egreso en Cuidados Críticos.</w:t>
      </w:r>
    </w:p>
    <w:p w:rsidR="007028E1" w:rsidRPr="00250B08" w:rsidRDefault="007028E1" w:rsidP="007028E1">
      <w:pPr>
        <w:rPr>
          <w:rFonts w:ascii="Arial" w:hAnsi="Arial" w:cs="Arial"/>
          <w:sz w:val="24"/>
          <w:szCs w:val="24"/>
          <w:u w:val="single"/>
        </w:rPr>
      </w:pPr>
      <w:r w:rsidRPr="00250B08">
        <w:rPr>
          <w:rFonts w:ascii="Arial" w:hAnsi="Arial" w:cs="Arial"/>
          <w:sz w:val="24"/>
          <w:szCs w:val="24"/>
          <w:u w:val="single"/>
        </w:rPr>
        <w:t>Adultos mayores y las comorbilidades.</w:t>
      </w:r>
    </w:p>
    <w:p w:rsidR="007028E1" w:rsidRPr="00250B08" w:rsidRDefault="007028E1" w:rsidP="007028E1">
      <w:pPr>
        <w:rPr>
          <w:rFonts w:ascii="Arial" w:hAnsi="Arial" w:cs="Arial"/>
          <w:sz w:val="24"/>
          <w:szCs w:val="24"/>
        </w:rPr>
      </w:pPr>
      <w:r w:rsidRPr="00250B08">
        <w:rPr>
          <w:rFonts w:ascii="Arial" w:hAnsi="Arial" w:cs="Arial"/>
          <w:sz w:val="24"/>
          <w:szCs w:val="24"/>
        </w:rPr>
        <w:t>Evaluar Comorbilidades / Fragilidad / Capacidad Funcional (ECOG/PS) / Expectativa de vida / Scores geriátricos.</w:t>
      </w:r>
    </w:p>
    <w:p w:rsidR="007028E1" w:rsidRPr="00250B08" w:rsidRDefault="007028E1" w:rsidP="007028E1">
      <w:pPr>
        <w:rPr>
          <w:rFonts w:ascii="Arial" w:hAnsi="Arial" w:cs="Arial"/>
          <w:sz w:val="24"/>
          <w:szCs w:val="24"/>
        </w:rPr>
      </w:pPr>
      <w:r w:rsidRPr="00250B08">
        <w:rPr>
          <w:rFonts w:ascii="Arial" w:hAnsi="Arial" w:cs="Arial"/>
          <w:sz w:val="24"/>
          <w:szCs w:val="24"/>
        </w:rPr>
        <w:t>La evaluación debe ser individualizada, con los profesionales de asistencia previa del paciente de ser posible y precoz (primeras 24-48hs de internación)</w:t>
      </w:r>
    </w:p>
    <w:p w:rsidR="007028E1" w:rsidRPr="00250B08" w:rsidRDefault="0029750C" w:rsidP="007028E1">
      <w:pPr>
        <w:rPr>
          <w:rFonts w:ascii="Arial" w:hAnsi="Arial" w:cs="Arial"/>
          <w:noProof/>
          <w:sz w:val="24"/>
          <w:szCs w:val="24"/>
          <w:lang w:eastAsia="es-AR"/>
        </w:rPr>
      </w:pPr>
      <w:r w:rsidRPr="00250B08">
        <w:rPr>
          <w:rFonts w:ascii="Arial" w:hAnsi="Arial" w:cs="Arial"/>
          <w:noProof/>
          <w:sz w:val="24"/>
          <w:szCs w:val="24"/>
          <w:lang w:eastAsia="es-AR"/>
        </w:rPr>
        <w:drawing>
          <wp:inline distT="0" distB="0" distL="0" distR="0">
            <wp:extent cx="6410389" cy="3423920"/>
            <wp:effectExtent l="0" t="0" r="0" b="0"/>
            <wp:docPr id="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5">
                      <a:extLst>
                        <a:ext uri="{28A0092B-C50C-407E-A947-70E740481C1C}">
                          <a14:useLocalDpi xmlns:a14="http://schemas.microsoft.com/office/drawing/2010/main" val="0"/>
                        </a:ext>
                      </a:extLst>
                    </a:blip>
                    <a:stretch>
                      <a:fillRect/>
                    </a:stretch>
                  </pic:blipFill>
                  <pic:spPr>
                    <a:xfrm>
                      <a:off x="0" y="0"/>
                      <a:ext cx="6410325" cy="3423920"/>
                    </a:xfrm>
                    <a:prstGeom prst="rect">
                      <a:avLst/>
                    </a:prstGeom>
                    <a:effectLst>
                      <a:softEdge rad="12700"/>
                    </a:effectLst>
                  </pic:spPr>
                </pic:pic>
              </a:graphicData>
            </a:graphic>
          </wp:inline>
        </w:drawing>
      </w:r>
    </w:p>
    <w:p w:rsidR="007028E1" w:rsidRPr="00250B08" w:rsidRDefault="007028E1" w:rsidP="007028E1">
      <w:pPr>
        <w:rPr>
          <w:rFonts w:ascii="Arial" w:hAnsi="Arial" w:cs="Arial"/>
          <w:noProof/>
          <w:sz w:val="24"/>
          <w:szCs w:val="24"/>
          <w:lang w:eastAsia="es-AR"/>
        </w:rPr>
      </w:pPr>
    </w:p>
    <w:p w:rsidR="007028E1" w:rsidRPr="00250B08" w:rsidRDefault="007028E1" w:rsidP="007028E1">
      <w:pPr>
        <w:rPr>
          <w:rFonts w:ascii="Arial" w:hAnsi="Arial" w:cs="Arial"/>
          <w:noProof/>
          <w:sz w:val="24"/>
          <w:szCs w:val="24"/>
          <w:lang w:eastAsia="es-AR"/>
        </w:rPr>
      </w:pPr>
    </w:p>
    <w:p w:rsidR="007028E1" w:rsidRPr="00250B08" w:rsidRDefault="007028E1" w:rsidP="007028E1">
      <w:pPr>
        <w:rPr>
          <w:rFonts w:ascii="Arial" w:hAnsi="Arial" w:cs="Arial"/>
          <w:noProof/>
          <w:sz w:val="24"/>
          <w:szCs w:val="24"/>
          <w:lang w:eastAsia="es-AR"/>
        </w:rPr>
      </w:pPr>
    </w:p>
    <w:p w:rsidR="007028E1" w:rsidRPr="00250B08" w:rsidRDefault="007028E1" w:rsidP="007028E1">
      <w:pPr>
        <w:rPr>
          <w:rFonts w:ascii="Arial" w:hAnsi="Arial" w:cs="Arial"/>
          <w:noProof/>
          <w:sz w:val="24"/>
          <w:szCs w:val="24"/>
          <w:lang w:eastAsia="es-AR"/>
        </w:rPr>
      </w:pPr>
    </w:p>
    <w:p w:rsidR="007028E1" w:rsidRPr="00250B08" w:rsidRDefault="007028E1" w:rsidP="007028E1">
      <w:pPr>
        <w:rPr>
          <w:rFonts w:ascii="Arial" w:hAnsi="Arial" w:cs="Arial"/>
          <w:noProof/>
          <w:sz w:val="24"/>
          <w:szCs w:val="24"/>
          <w:lang w:eastAsia="es-AR"/>
        </w:rPr>
      </w:pPr>
    </w:p>
    <w:p w:rsidR="007028E1" w:rsidRPr="00250B08" w:rsidRDefault="007028E1" w:rsidP="007028E1">
      <w:pPr>
        <w:rPr>
          <w:rFonts w:ascii="Arial" w:hAnsi="Arial" w:cs="Arial"/>
          <w:noProof/>
          <w:sz w:val="24"/>
          <w:szCs w:val="24"/>
          <w:lang w:eastAsia="es-AR"/>
        </w:rPr>
      </w:pPr>
    </w:p>
    <w:p w:rsidR="007028E1" w:rsidRPr="00250B08" w:rsidRDefault="007028E1" w:rsidP="007028E1">
      <w:pPr>
        <w:rPr>
          <w:rFonts w:ascii="Arial" w:hAnsi="Arial" w:cs="Arial"/>
          <w:sz w:val="24"/>
          <w:szCs w:val="24"/>
        </w:rPr>
      </w:pPr>
    </w:p>
    <w:p w:rsidR="007028E1" w:rsidRPr="00250B08" w:rsidRDefault="0029750C" w:rsidP="007028E1">
      <w:pPr>
        <w:rPr>
          <w:rFonts w:ascii="Arial" w:hAnsi="Arial" w:cs="Arial"/>
          <w:b/>
          <w:sz w:val="24"/>
          <w:szCs w:val="24"/>
        </w:rPr>
      </w:pPr>
      <w:r w:rsidRPr="00250B08">
        <w:rPr>
          <w:rFonts w:ascii="Arial" w:hAnsi="Arial" w:cs="Arial"/>
          <w:noProof/>
          <w:sz w:val="24"/>
          <w:szCs w:val="24"/>
          <w:lang w:eastAsia="es-AR"/>
        </w:rPr>
        <w:drawing>
          <wp:inline distT="0" distB="0" distL="0" distR="0">
            <wp:extent cx="6092190" cy="4295775"/>
            <wp:effectExtent l="0" t="0" r="0" b="0"/>
            <wp:docPr id="11" name="Google Shape;151;p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151;p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92190" cy="4295775"/>
                    </a:xfrm>
                    <a:prstGeom prst="rect">
                      <a:avLst/>
                    </a:prstGeom>
                    <a:noFill/>
                    <a:ln>
                      <a:noFill/>
                    </a:ln>
                  </pic:spPr>
                </pic:pic>
              </a:graphicData>
            </a:graphic>
          </wp:inline>
        </w:drawing>
      </w:r>
    </w:p>
    <w:p w:rsidR="007028E1" w:rsidRPr="00250B08" w:rsidRDefault="007028E1" w:rsidP="007028E1">
      <w:pPr>
        <w:rPr>
          <w:rFonts w:ascii="Arial" w:hAnsi="Arial" w:cs="Arial"/>
          <w:b/>
          <w:sz w:val="24"/>
          <w:szCs w:val="24"/>
        </w:rPr>
      </w:pPr>
    </w:p>
    <w:p w:rsidR="007028E1" w:rsidRPr="00250B08" w:rsidRDefault="0029750C" w:rsidP="007028E1">
      <w:pPr>
        <w:rPr>
          <w:rFonts w:ascii="Arial" w:hAnsi="Arial" w:cs="Arial"/>
          <w:b/>
          <w:sz w:val="24"/>
          <w:szCs w:val="24"/>
        </w:rPr>
      </w:pPr>
      <w:r w:rsidRPr="00250B08">
        <w:rPr>
          <w:rFonts w:ascii="Arial" w:hAnsi="Arial" w:cs="Arial"/>
          <w:b/>
          <w:noProof/>
          <w:sz w:val="24"/>
          <w:szCs w:val="24"/>
          <w:lang w:eastAsia="es-AR"/>
        </w:rPr>
        <w:drawing>
          <wp:inline distT="0" distB="0" distL="0" distR="0">
            <wp:extent cx="6092190" cy="2987675"/>
            <wp:effectExtent l="0" t="0" r="0" b="0"/>
            <wp:docPr id="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2190" cy="2987675"/>
                    </a:xfrm>
                    <a:prstGeom prst="rect">
                      <a:avLst/>
                    </a:prstGeom>
                    <a:noFill/>
                    <a:ln>
                      <a:noFill/>
                    </a:ln>
                  </pic:spPr>
                </pic:pic>
              </a:graphicData>
            </a:graphic>
          </wp:inline>
        </w:drawing>
      </w:r>
    </w:p>
    <w:p w:rsidR="007028E1" w:rsidRPr="00250B08" w:rsidRDefault="007028E1" w:rsidP="007028E1">
      <w:pPr>
        <w:rPr>
          <w:rFonts w:ascii="Arial" w:hAnsi="Arial" w:cs="Arial"/>
          <w:b/>
          <w:sz w:val="24"/>
          <w:szCs w:val="24"/>
        </w:rPr>
      </w:pPr>
    </w:p>
    <w:p w:rsidR="007028E1" w:rsidRPr="00250B08" w:rsidRDefault="007028E1" w:rsidP="007028E1">
      <w:pPr>
        <w:rPr>
          <w:rFonts w:ascii="Arial" w:hAnsi="Arial" w:cs="Arial"/>
          <w:b/>
          <w:sz w:val="24"/>
          <w:szCs w:val="24"/>
        </w:rPr>
      </w:pPr>
    </w:p>
    <w:p w:rsidR="007028E1" w:rsidRPr="00250B08" w:rsidRDefault="0029750C" w:rsidP="007028E1">
      <w:pPr>
        <w:rPr>
          <w:rFonts w:ascii="Arial" w:hAnsi="Arial" w:cs="Arial"/>
          <w:b/>
          <w:sz w:val="24"/>
          <w:szCs w:val="24"/>
        </w:rPr>
      </w:pPr>
      <w:r w:rsidRPr="00250B08">
        <w:rPr>
          <w:rFonts w:ascii="Arial" w:hAnsi="Arial" w:cs="Arial"/>
          <w:b/>
          <w:noProof/>
          <w:sz w:val="24"/>
          <w:szCs w:val="24"/>
          <w:lang w:eastAsia="es-AR"/>
        </w:rPr>
        <w:lastRenderedPageBreak/>
        <w:drawing>
          <wp:inline distT="0" distB="0" distL="0" distR="0">
            <wp:extent cx="5401310" cy="3604260"/>
            <wp:effectExtent l="0" t="0" r="0" b="0"/>
            <wp:docPr id="25"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01310" cy="3604260"/>
                    </a:xfrm>
                    <a:prstGeom prst="rect">
                      <a:avLst/>
                    </a:prstGeom>
                    <a:noFill/>
                    <a:ln>
                      <a:noFill/>
                    </a:ln>
                  </pic:spPr>
                </pic:pic>
              </a:graphicData>
            </a:graphic>
          </wp:inline>
        </w:drawing>
      </w:r>
    </w:p>
    <w:p w:rsidR="007028E1" w:rsidRPr="00250B08" w:rsidRDefault="0029750C" w:rsidP="007028E1">
      <w:pPr>
        <w:rPr>
          <w:rFonts w:ascii="Arial" w:hAnsi="Arial" w:cs="Arial"/>
          <w:b/>
          <w:noProof/>
          <w:sz w:val="24"/>
          <w:szCs w:val="24"/>
          <w:lang w:eastAsia="es-AR"/>
        </w:rPr>
      </w:pPr>
      <w:r w:rsidRPr="00250B08">
        <w:rPr>
          <w:rFonts w:ascii="Arial" w:hAnsi="Arial" w:cs="Arial"/>
          <w:b/>
          <w:noProof/>
          <w:sz w:val="24"/>
          <w:szCs w:val="24"/>
          <w:lang w:eastAsia="es-AR"/>
        </w:rPr>
        <w:drawing>
          <wp:inline distT="0" distB="0" distL="0" distR="0">
            <wp:extent cx="5401310" cy="3891280"/>
            <wp:effectExtent l="0" t="0" r="0" b="0"/>
            <wp:docPr id="2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01310" cy="3891280"/>
                    </a:xfrm>
                    <a:prstGeom prst="rect">
                      <a:avLst/>
                    </a:prstGeom>
                    <a:noFill/>
                    <a:ln>
                      <a:noFill/>
                    </a:ln>
                  </pic:spPr>
                </pic:pic>
              </a:graphicData>
            </a:graphic>
          </wp:inline>
        </w:drawing>
      </w:r>
    </w:p>
    <w:p w:rsidR="007028E1" w:rsidRPr="00250B08" w:rsidRDefault="007028E1" w:rsidP="007028E1">
      <w:pPr>
        <w:rPr>
          <w:rFonts w:ascii="Arial" w:hAnsi="Arial" w:cs="Arial"/>
          <w:b/>
          <w:noProof/>
          <w:sz w:val="24"/>
          <w:szCs w:val="24"/>
          <w:lang w:eastAsia="es-AR"/>
        </w:rPr>
      </w:pPr>
    </w:p>
    <w:p w:rsidR="007028E1" w:rsidRPr="00250B08" w:rsidRDefault="007028E1" w:rsidP="007028E1">
      <w:pPr>
        <w:rPr>
          <w:rFonts w:ascii="Arial" w:hAnsi="Arial" w:cs="Arial"/>
          <w:b/>
          <w:noProof/>
          <w:sz w:val="24"/>
          <w:szCs w:val="24"/>
          <w:lang w:eastAsia="es-AR"/>
        </w:rPr>
      </w:pPr>
    </w:p>
    <w:p w:rsidR="007028E1" w:rsidRPr="00250B08" w:rsidRDefault="007028E1" w:rsidP="007028E1">
      <w:pPr>
        <w:rPr>
          <w:rFonts w:ascii="Arial" w:hAnsi="Arial" w:cs="Arial"/>
          <w:b/>
          <w:noProof/>
          <w:sz w:val="24"/>
          <w:szCs w:val="24"/>
          <w:lang w:eastAsia="es-AR"/>
        </w:rPr>
      </w:pPr>
    </w:p>
    <w:p w:rsidR="007028E1" w:rsidRPr="00250B08" w:rsidRDefault="007028E1" w:rsidP="007028E1">
      <w:pPr>
        <w:rPr>
          <w:rFonts w:ascii="Arial" w:hAnsi="Arial" w:cs="Arial"/>
          <w:b/>
          <w:sz w:val="24"/>
          <w:szCs w:val="24"/>
        </w:rPr>
      </w:pPr>
    </w:p>
    <w:p w:rsidR="00420BA8" w:rsidRPr="00250B08" w:rsidRDefault="00420BA8" w:rsidP="00021A5C">
      <w:pPr>
        <w:spacing w:after="0" w:line="360" w:lineRule="auto"/>
        <w:jc w:val="both"/>
        <w:rPr>
          <w:rFonts w:ascii="Arial" w:hAnsi="Arial" w:cs="Arial"/>
          <w:sz w:val="24"/>
          <w:szCs w:val="24"/>
        </w:rPr>
      </w:pPr>
    </w:p>
    <w:tbl>
      <w:tblPr>
        <w:tblStyle w:val="Tablaconcuadrcula"/>
        <w:tblpPr w:leftFromText="141" w:rightFromText="141" w:vertAnchor="page" w:horzAnchor="margin" w:tblpY="2111"/>
        <w:tblW w:w="10581" w:type="dxa"/>
        <w:tblLook w:val="04A0" w:firstRow="1" w:lastRow="0" w:firstColumn="1" w:lastColumn="0" w:noHBand="0" w:noVBand="1"/>
      </w:tblPr>
      <w:tblGrid>
        <w:gridCol w:w="5206"/>
        <w:gridCol w:w="5375"/>
      </w:tblGrid>
      <w:tr w:rsidR="00C738EA" w:rsidRPr="00250B08" w:rsidTr="00C738EA">
        <w:trPr>
          <w:trHeight w:val="8070"/>
        </w:trPr>
        <w:tc>
          <w:tcPr>
            <w:tcW w:w="5206" w:type="dxa"/>
          </w:tcPr>
          <w:p w:rsidR="00C738EA" w:rsidRPr="00250B08" w:rsidRDefault="00C738EA" w:rsidP="00C738EA">
            <w:pPr>
              <w:rPr>
                <w:rFonts w:ascii="Arial" w:hAnsi="Arial" w:cs="Arial"/>
                <w:b/>
                <w:sz w:val="24"/>
                <w:szCs w:val="24"/>
              </w:rPr>
            </w:pPr>
            <w:r w:rsidRPr="00250B08">
              <w:rPr>
                <w:rFonts w:ascii="Arial" w:hAnsi="Arial" w:cs="Arial"/>
                <w:b/>
                <w:noProof/>
                <w:sz w:val="24"/>
                <w:szCs w:val="24"/>
                <w:lang w:eastAsia="es-AR"/>
              </w:rPr>
              <w:drawing>
                <wp:inline distT="0" distB="0" distL="0" distR="0" wp14:anchorId="4E1A0E85" wp14:editId="58ABE8E8">
                  <wp:extent cx="3168650" cy="4869815"/>
                  <wp:effectExtent l="0" t="0" r="0" b="0"/>
                  <wp:docPr id="3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68650" cy="4869815"/>
                          </a:xfrm>
                          <a:prstGeom prst="rect">
                            <a:avLst/>
                          </a:prstGeom>
                          <a:noFill/>
                          <a:ln>
                            <a:noFill/>
                          </a:ln>
                        </pic:spPr>
                      </pic:pic>
                    </a:graphicData>
                  </a:graphic>
                </wp:inline>
              </w:drawing>
            </w:r>
          </w:p>
        </w:tc>
        <w:tc>
          <w:tcPr>
            <w:tcW w:w="5375" w:type="dxa"/>
          </w:tcPr>
          <w:p w:rsidR="00C738EA" w:rsidRPr="00250B08" w:rsidRDefault="00C738EA" w:rsidP="00C738EA">
            <w:pPr>
              <w:rPr>
                <w:rFonts w:ascii="Arial" w:hAnsi="Arial" w:cs="Arial"/>
                <w:b/>
                <w:sz w:val="24"/>
                <w:szCs w:val="24"/>
              </w:rPr>
            </w:pPr>
            <w:r w:rsidRPr="00250B08">
              <w:rPr>
                <w:rFonts w:ascii="Arial" w:hAnsi="Arial" w:cs="Arial"/>
                <w:b/>
                <w:noProof/>
                <w:sz w:val="24"/>
                <w:szCs w:val="24"/>
                <w:lang w:eastAsia="es-AR"/>
              </w:rPr>
              <w:drawing>
                <wp:inline distT="0" distB="0" distL="0" distR="0" wp14:anchorId="5612F3AE" wp14:editId="301B4D87">
                  <wp:extent cx="3274695" cy="4008755"/>
                  <wp:effectExtent l="0" t="0" r="0" b="0"/>
                  <wp:docPr id="31"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4695" cy="4008755"/>
                          </a:xfrm>
                          <a:prstGeom prst="rect">
                            <a:avLst/>
                          </a:prstGeom>
                          <a:noFill/>
                          <a:ln>
                            <a:noFill/>
                          </a:ln>
                        </pic:spPr>
                      </pic:pic>
                    </a:graphicData>
                  </a:graphic>
                </wp:inline>
              </w:drawing>
            </w:r>
          </w:p>
        </w:tc>
      </w:tr>
    </w:tbl>
    <w:p w:rsidR="00420BA8" w:rsidRPr="00250B08" w:rsidRDefault="002B0189" w:rsidP="00021A5C">
      <w:pPr>
        <w:spacing w:after="0" w:line="360" w:lineRule="auto"/>
        <w:jc w:val="both"/>
        <w:rPr>
          <w:rFonts w:ascii="Arial" w:hAnsi="Arial" w:cs="Arial"/>
          <w:b/>
          <w:sz w:val="24"/>
          <w:szCs w:val="24"/>
        </w:rPr>
      </w:pPr>
      <w:r w:rsidRPr="00250B08">
        <w:rPr>
          <w:rFonts w:ascii="Arial" w:hAnsi="Arial" w:cs="Arial"/>
          <w:b/>
          <w:sz w:val="24"/>
          <w:szCs w:val="24"/>
        </w:rPr>
        <w:t>Bibliografía</w:t>
      </w:r>
      <w:r w:rsidR="00420BA8" w:rsidRPr="00250B08">
        <w:rPr>
          <w:rFonts w:ascii="Arial" w:hAnsi="Arial" w:cs="Arial"/>
          <w:b/>
          <w:sz w:val="24"/>
          <w:szCs w:val="24"/>
        </w:rPr>
        <w:t>:</w:t>
      </w:r>
    </w:p>
    <w:p w:rsidR="00420BA8" w:rsidRPr="00C738EA" w:rsidRDefault="00420BA8" w:rsidP="00C738EA">
      <w:pPr>
        <w:spacing w:after="0"/>
        <w:rPr>
          <w:rFonts w:ascii="Arial" w:eastAsia="Arial" w:hAnsi="Arial" w:cs="Arial"/>
          <w:sz w:val="20"/>
          <w:szCs w:val="20"/>
        </w:rPr>
      </w:pPr>
      <w:r w:rsidRPr="00C738EA">
        <w:rPr>
          <w:rFonts w:ascii="Arial" w:hAnsi="Arial" w:cs="Arial"/>
          <w:sz w:val="20"/>
          <w:szCs w:val="20"/>
        </w:rPr>
        <w:t>1-</w:t>
      </w:r>
      <w:r w:rsidRPr="00C738EA">
        <w:rPr>
          <w:rFonts w:ascii="Arial" w:eastAsia="Arial" w:hAnsi="Arial" w:cs="Arial"/>
          <w:sz w:val="20"/>
          <w:szCs w:val="20"/>
        </w:rPr>
        <w:t>Cuidados Paliativos en pacientes con COVID -19. PNCP del INC abril 2020</w:t>
      </w:r>
    </w:p>
    <w:p w:rsidR="00420BA8" w:rsidRPr="00C738EA" w:rsidRDefault="00420BA8" w:rsidP="00C738EA">
      <w:pPr>
        <w:spacing w:after="0"/>
        <w:rPr>
          <w:rFonts w:ascii="Arial" w:eastAsia="Arial" w:hAnsi="Arial" w:cs="Arial"/>
          <w:sz w:val="20"/>
          <w:szCs w:val="20"/>
        </w:rPr>
      </w:pPr>
      <w:r w:rsidRPr="00C738EA">
        <w:rPr>
          <w:rFonts w:ascii="Arial" w:eastAsia="Arial" w:hAnsi="Arial" w:cs="Arial"/>
          <w:sz w:val="20"/>
          <w:szCs w:val="20"/>
        </w:rPr>
        <w:t xml:space="preserve">2-Proyecto NECPAL-CCOMS V1.0. </w:t>
      </w:r>
      <w:proofErr w:type="spellStart"/>
      <w:r w:rsidRPr="00C738EA">
        <w:rPr>
          <w:rFonts w:ascii="Arial" w:eastAsia="Arial" w:hAnsi="Arial" w:cs="Arial"/>
          <w:sz w:val="20"/>
          <w:szCs w:val="20"/>
        </w:rPr>
        <w:t>Institut</w:t>
      </w:r>
      <w:proofErr w:type="spellEnd"/>
      <w:r w:rsidRPr="00C738EA">
        <w:rPr>
          <w:rFonts w:ascii="Arial" w:eastAsia="Arial" w:hAnsi="Arial" w:cs="Arial"/>
          <w:sz w:val="20"/>
          <w:szCs w:val="20"/>
        </w:rPr>
        <w:t xml:space="preserve"> Catalá d´ </w:t>
      </w:r>
      <w:proofErr w:type="spellStart"/>
      <w:r w:rsidRPr="00C738EA">
        <w:rPr>
          <w:rFonts w:ascii="Arial" w:eastAsia="Arial" w:hAnsi="Arial" w:cs="Arial"/>
          <w:sz w:val="20"/>
          <w:szCs w:val="20"/>
        </w:rPr>
        <w:t>Oncologia</w:t>
      </w:r>
      <w:proofErr w:type="spellEnd"/>
      <w:r w:rsidR="002B0189" w:rsidRPr="00C738EA">
        <w:rPr>
          <w:rFonts w:ascii="Arial" w:eastAsia="Arial" w:hAnsi="Arial" w:cs="Arial"/>
          <w:sz w:val="20"/>
          <w:szCs w:val="20"/>
        </w:rPr>
        <w:t xml:space="preserve"> Nov 2011</w:t>
      </w:r>
    </w:p>
    <w:p w:rsidR="002B0189" w:rsidRPr="00C738EA" w:rsidRDefault="002B0189" w:rsidP="00C738EA">
      <w:pPr>
        <w:spacing w:after="0"/>
        <w:rPr>
          <w:rFonts w:ascii="Arial" w:eastAsia="Arial" w:hAnsi="Arial" w:cs="Arial"/>
          <w:sz w:val="20"/>
          <w:szCs w:val="20"/>
        </w:rPr>
      </w:pPr>
      <w:r w:rsidRPr="00C738EA">
        <w:rPr>
          <w:rFonts w:ascii="Arial" w:eastAsia="Arial" w:hAnsi="Arial" w:cs="Arial"/>
          <w:sz w:val="20"/>
          <w:szCs w:val="20"/>
        </w:rPr>
        <w:t xml:space="preserve">3-Recomendaciones </w:t>
      </w:r>
      <w:proofErr w:type="spellStart"/>
      <w:r w:rsidRPr="00C738EA">
        <w:rPr>
          <w:rFonts w:ascii="Arial" w:eastAsia="Arial" w:hAnsi="Arial" w:cs="Arial"/>
          <w:sz w:val="20"/>
          <w:szCs w:val="20"/>
        </w:rPr>
        <w:t>intersocietarias</w:t>
      </w:r>
      <w:proofErr w:type="spellEnd"/>
      <w:r w:rsidRPr="00C738EA">
        <w:rPr>
          <w:rFonts w:ascii="Arial" w:eastAsia="Arial" w:hAnsi="Arial" w:cs="Arial"/>
          <w:sz w:val="20"/>
          <w:szCs w:val="20"/>
        </w:rPr>
        <w:t xml:space="preserve"> para asignación de recursos basados en guías éticas, atención paliativa y criterios de ingreso/egreso en cuidados críticos durante la pandemia COVID 19. </w:t>
      </w:r>
      <w:proofErr w:type="gramStart"/>
      <w:r w:rsidRPr="00C738EA">
        <w:rPr>
          <w:rFonts w:ascii="Arial" w:eastAsia="Arial" w:hAnsi="Arial" w:cs="Arial"/>
          <w:sz w:val="20"/>
          <w:szCs w:val="20"/>
        </w:rPr>
        <w:t>Abril</w:t>
      </w:r>
      <w:proofErr w:type="gramEnd"/>
      <w:r w:rsidRPr="00C738EA">
        <w:rPr>
          <w:rFonts w:ascii="Arial" w:eastAsia="Arial" w:hAnsi="Arial" w:cs="Arial"/>
          <w:sz w:val="20"/>
          <w:szCs w:val="20"/>
        </w:rPr>
        <w:t xml:space="preserve"> 2020.</w:t>
      </w:r>
    </w:p>
    <w:p w:rsidR="002B0189" w:rsidRPr="00C738EA" w:rsidRDefault="002B0189" w:rsidP="00C738EA">
      <w:pPr>
        <w:spacing w:after="0"/>
        <w:rPr>
          <w:rFonts w:ascii="Arial" w:eastAsia="Arial" w:hAnsi="Arial" w:cs="Arial"/>
          <w:sz w:val="20"/>
          <w:szCs w:val="20"/>
        </w:rPr>
      </w:pPr>
      <w:r w:rsidRPr="00C738EA">
        <w:rPr>
          <w:rFonts w:ascii="Arial" w:eastAsia="Arial" w:hAnsi="Arial" w:cs="Arial"/>
          <w:sz w:val="20"/>
          <w:szCs w:val="20"/>
        </w:rPr>
        <w:t>4-Guia rápida. Recomendaciones para el control sintomático de personas afectadas por enfermedad COVID 19 que requieran de atención paliativa. Hospital Clínicas 2020.</w:t>
      </w:r>
    </w:p>
    <w:p w:rsidR="002B0189" w:rsidRPr="00C738EA" w:rsidRDefault="002B0189" w:rsidP="00C738EA">
      <w:pPr>
        <w:spacing w:after="0"/>
        <w:rPr>
          <w:rFonts w:ascii="Arial" w:eastAsia="Arial" w:hAnsi="Arial" w:cs="Arial"/>
          <w:sz w:val="20"/>
          <w:szCs w:val="20"/>
        </w:rPr>
      </w:pPr>
      <w:r w:rsidRPr="00C738EA">
        <w:rPr>
          <w:rFonts w:ascii="Arial" w:eastAsia="Arial" w:hAnsi="Arial" w:cs="Arial"/>
          <w:sz w:val="20"/>
          <w:szCs w:val="20"/>
        </w:rPr>
        <w:t xml:space="preserve">5-Recursos COVID </w:t>
      </w:r>
      <w:proofErr w:type="spellStart"/>
      <w:r w:rsidRPr="00C738EA">
        <w:rPr>
          <w:rFonts w:ascii="Arial" w:eastAsia="Arial" w:hAnsi="Arial" w:cs="Arial"/>
          <w:sz w:val="20"/>
          <w:szCs w:val="20"/>
        </w:rPr>
        <w:t>AAMyCP</w:t>
      </w:r>
      <w:proofErr w:type="spellEnd"/>
      <w:r w:rsidRPr="00C738EA">
        <w:rPr>
          <w:rFonts w:ascii="Arial" w:eastAsia="Arial" w:hAnsi="Arial" w:cs="Arial"/>
          <w:sz w:val="20"/>
          <w:szCs w:val="20"/>
        </w:rPr>
        <w:t xml:space="preserve"> 2020.</w:t>
      </w:r>
    </w:p>
    <w:p w:rsidR="004413D4" w:rsidRPr="00C738EA" w:rsidRDefault="004413D4" w:rsidP="00C738EA">
      <w:pPr>
        <w:spacing w:after="0"/>
        <w:rPr>
          <w:rFonts w:ascii="Arial" w:eastAsia="Arial" w:hAnsi="Arial" w:cs="Arial"/>
          <w:sz w:val="20"/>
          <w:szCs w:val="20"/>
        </w:rPr>
      </w:pPr>
      <w:r w:rsidRPr="00C738EA">
        <w:rPr>
          <w:rFonts w:ascii="Arial" w:eastAsia="Arial" w:hAnsi="Arial" w:cs="Arial"/>
          <w:sz w:val="20"/>
          <w:szCs w:val="20"/>
        </w:rPr>
        <w:t>6-</w:t>
      </w:r>
      <w:r w:rsidRPr="00C738EA">
        <w:rPr>
          <w:rFonts w:ascii="Arial" w:eastAsia="Arial" w:hAnsi="Arial" w:cs="Arial"/>
          <w:sz w:val="20"/>
          <w:szCs w:val="20"/>
        </w:rPr>
        <w:t xml:space="preserve">. </w:t>
      </w:r>
      <w:proofErr w:type="spellStart"/>
      <w:r w:rsidRPr="00C738EA">
        <w:rPr>
          <w:rFonts w:ascii="Arial" w:eastAsia="Arial" w:hAnsi="Arial" w:cs="Arial"/>
          <w:sz w:val="20"/>
          <w:szCs w:val="20"/>
        </w:rPr>
        <w:t>Claessens</w:t>
      </w:r>
      <w:proofErr w:type="spellEnd"/>
      <w:r w:rsidRPr="00C738EA">
        <w:rPr>
          <w:rFonts w:ascii="Arial" w:eastAsia="Arial" w:hAnsi="Arial" w:cs="Arial"/>
          <w:sz w:val="20"/>
          <w:szCs w:val="20"/>
        </w:rPr>
        <w:t xml:space="preserve"> P, </w:t>
      </w:r>
      <w:proofErr w:type="spellStart"/>
      <w:r w:rsidRPr="00C738EA">
        <w:rPr>
          <w:rFonts w:ascii="Arial" w:eastAsia="Arial" w:hAnsi="Arial" w:cs="Arial"/>
          <w:sz w:val="20"/>
          <w:szCs w:val="20"/>
        </w:rPr>
        <w:t>Menten</w:t>
      </w:r>
      <w:proofErr w:type="spellEnd"/>
      <w:r w:rsidRPr="00C738EA">
        <w:rPr>
          <w:rFonts w:ascii="Arial" w:eastAsia="Arial" w:hAnsi="Arial" w:cs="Arial"/>
          <w:sz w:val="20"/>
          <w:szCs w:val="20"/>
        </w:rPr>
        <w:t xml:space="preserve"> J, </w:t>
      </w:r>
      <w:proofErr w:type="spellStart"/>
      <w:r w:rsidRPr="00C738EA">
        <w:rPr>
          <w:rFonts w:ascii="Arial" w:eastAsia="Arial" w:hAnsi="Arial" w:cs="Arial"/>
          <w:sz w:val="20"/>
          <w:szCs w:val="20"/>
        </w:rPr>
        <w:t>Schotsmans</w:t>
      </w:r>
      <w:proofErr w:type="spellEnd"/>
      <w:r w:rsidRPr="00C738EA">
        <w:rPr>
          <w:rFonts w:ascii="Arial" w:eastAsia="Arial" w:hAnsi="Arial" w:cs="Arial"/>
          <w:sz w:val="20"/>
          <w:szCs w:val="20"/>
        </w:rPr>
        <w:t xml:space="preserve"> P, </w:t>
      </w:r>
      <w:proofErr w:type="spellStart"/>
      <w:r w:rsidRPr="00C738EA">
        <w:rPr>
          <w:rFonts w:ascii="Arial" w:eastAsia="Arial" w:hAnsi="Arial" w:cs="Arial"/>
          <w:sz w:val="20"/>
          <w:szCs w:val="20"/>
        </w:rPr>
        <w:t>Broeckaert</w:t>
      </w:r>
      <w:proofErr w:type="spellEnd"/>
      <w:r w:rsidRPr="00C738EA">
        <w:rPr>
          <w:rFonts w:ascii="Arial" w:eastAsia="Arial" w:hAnsi="Arial" w:cs="Arial"/>
          <w:sz w:val="20"/>
          <w:szCs w:val="20"/>
        </w:rPr>
        <w:t xml:space="preserve"> B. </w:t>
      </w:r>
      <w:proofErr w:type="spellStart"/>
      <w:r w:rsidRPr="00C738EA">
        <w:rPr>
          <w:rFonts w:ascii="Arial" w:eastAsia="Arial" w:hAnsi="Arial" w:cs="Arial"/>
          <w:sz w:val="20"/>
          <w:szCs w:val="20"/>
        </w:rPr>
        <w:t>Pallia</w:t>
      </w:r>
      <w:r w:rsidR="00C738EA" w:rsidRPr="00C738EA">
        <w:rPr>
          <w:rFonts w:ascii="Arial" w:eastAsia="Arial" w:hAnsi="Arial" w:cs="Arial"/>
          <w:sz w:val="20"/>
          <w:szCs w:val="20"/>
        </w:rPr>
        <w:t>tive</w:t>
      </w:r>
      <w:proofErr w:type="spellEnd"/>
      <w:r w:rsidR="00C738EA" w:rsidRPr="00C738EA">
        <w:rPr>
          <w:rFonts w:ascii="Arial" w:eastAsia="Arial" w:hAnsi="Arial" w:cs="Arial"/>
          <w:sz w:val="20"/>
          <w:szCs w:val="20"/>
        </w:rPr>
        <w:t xml:space="preserve"> </w:t>
      </w:r>
      <w:proofErr w:type="spellStart"/>
      <w:r w:rsidR="00C738EA" w:rsidRPr="00C738EA">
        <w:rPr>
          <w:rFonts w:ascii="Arial" w:eastAsia="Arial" w:hAnsi="Arial" w:cs="Arial"/>
          <w:sz w:val="20"/>
          <w:szCs w:val="20"/>
        </w:rPr>
        <w:t>sedation</w:t>
      </w:r>
      <w:proofErr w:type="spellEnd"/>
      <w:r w:rsidR="00C738EA" w:rsidRPr="00C738EA">
        <w:rPr>
          <w:rFonts w:ascii="Arial" w:eastAsia="Arial" w:hAnsi="Arial" w:cs="Arial"/>
          <w:sz w:val="20"/>
          <w:szCs w:val="20"/>
        </w:rPr>
        <w:t xml:space="preserve">: a </w:t>
      </w:r>
      <w:proofErr w:type="spellStart"/>
      <w:r w:rsidR="00C738EA" w:rsidRPr="00C738EA">
        <w:rPr>
          <w:rFonts w:ascii="Arial" w:eastAsia="Arial" w:hAnsi="Arial" w:cs="Arial"/>
          <w:sz w:val="20"/>
          <w:szCs w:val="20"/>
        </w:rPr>
        <w:t>review</w:t>
      </w:r>
      <w:proofErr w:type="spellEnd"/>
      <w:r w:rsidR="00C738EA" w:rsidRPr="00C738EA">
        <w:rPr>
          <w:rFonts w:ascii="Arial" w:eastAsia="Arial" w:hAnsi="Arial" w:cs="Arial"/>
          <w:sz w:val="20"/>
          <w:szCs w:val="20"/>
        </w:rPr>
        <w:t xml:space="preserve"> of </w:t>
      </w:r>
      <w:proofErr w:type="spellStart"/>
      <w:r w:rsidR="00C738EA" w:rsidRPr="00C738EA">
        <w:rPr>
          <w:rFonts w:ascii="Arial" w:eastAsia="Arial" w:hAnsi="Arial" w:cs="Arial"/>
          <w:sz w:val="20"/>
          <w:szCs w:val="20"/>
        </w:rPr>
        <w:t>the</w:t>
      </w:r>
      <w:proofErr w:type="spellEnd"/>
      <w:r w:rsidR="00C738EA" w:rsidRPr="00C738EA">
        <w:rPr>
          <w:rFonts w:ascii="Arial" w:eastAsia="Arial" w:hAnsi="Arial" w:cs="Arial"/>
          <w:sz w:val="20"/>
          <w:szCs w:val="20"/>
        </w:rPr>
        <w:t xml:space="preserve"> </w:t>
      </w:r>
      <w:proofErr w:type="spellStart"/>
      <w:r w:rsidRPr="00C738EA">
        <w:rPr>
          <w:rFonts w:ascii="Arial" w:eastAsia="Arial" w:hAnsi="Arial" w:cs="Arial"/>
          <w:sz w:val="20"/>
          <w:szCs w:val="20"/>
        </w:rPr>
        <w:t>research</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literature</w:t>
      </w:r>
      <w:proofErr w:type="spellEnd"/>
      <w:r w:rsidRPr="00C738EA">
        <w:rPr>
          <w:rFonts w:ascii="Arial" w:eastAsia="Arial" w:hAnsi="Arial" w:cs="Arial"/>
          <w:sz w:val="20"/>
          <w:szCs w:val="20"/>
        </w:rPr>
        <w:t xml:space="preserve">. J </w:t>
      </w:r>
      <w:proofErr w:type="spellStart"/>
      <w:r w:rsidRPr="00C738EA">
        <w:rPr>
          <w:rFonts w:ascii="Arial" w:eastAsia="Arial" w:hAnsi="Arial" w:cs="Arial"/>
          <w:sz w:val="20"/>
          <w:szCs w:val="20"/>
        </w:rPr>
        <w:t>Pain</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Symptom</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Manag</w:t>
      </w:r>
      <w:proofErr w:type="spellEnd"/>
      <w:r w:rsidRPr="00C738EA">
        <w:rPr>
          <w:rFonts w:ascii="Arial" w:eastAsia="Arial" w:hAnsi="Arial" w:cs="Arial"/>
          <w:sz w:val="20"/>
          <w:szCs w:val="20"/>
        </w:rPr>
        <w:t>. 2008;36(3):310–33.</w:t>
      </w:r>
    </w:p>
    <w:p w:rsidR="004413D4" w:rsidRPr="00C738EA" w:rsidRDefault="00C738EA" w:rsidP="00C738EA">
      <w:pPr>
        <w:spacing w:after="0"/>
        <w:rPr>
          <w:rFonts w:ascii="Arial" w:eastAsia="Arial" w:hAnsi="Arial" w:cs="Arial"/>
          <w:sz w:val="20"/>
          <w:szCs w:val="20"/>
        </w:rPr>
      </w:pPr>
      <w:r w:rsidRPr="00C738EA">
        <w:rPr>
          <w:rFonts w:ascii="Arial" w:eastAsia="Arial" w:hAnsi="Arial" w:cs="Arial"/>
          <w:sz w:val="20"/>
          <w:szCs w:val="20"/>
        </w:rPr>
        <w:t>7-</w:t>
      </w:r>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Cherny</w:t>
      </w:r>
      <w:proofErr w:type="spellEnd"/>
      <w:r w:rsidR="004413D4" w:rsidRPr="00C738EA">
        <w:rPr>
          <w:rFonts w:ascii="Arial" w:eastAsia="Arial" w:hAnsi="Arial" w:cs="Arial"/>
          <w:sz w:val="20"/>
          <w:szCs w:val="20"/>
        </w:rPr>
        <w:t xml:space="preserve"> NI, </w:t>
      </w:r>
      <w:proofErr w:type="spellStart"/>
      <w:r w:rsidR="004413D4" w:rsidRPr="00C738EA">
        <w:rPr>
          <w:rFonts w:ascii="Arial" w:eastAsia="Arial" w:hAnsi="Arial" w:cs="Arial"/>
          <w:sz w:val="20"/>
          <w:szCs w:val="20"/>
        </w:rPr>
        <w:t>Portenoy</w:t>
      </w:r>
      <w:proofErr w:type="spellEnd"/>
      <w:r w:rsidR="004413D4" w:rsidRPr="00C738EA">
        <w:rPr>
          <w:rFonts w:ascii="Arial" w:eastAsia="Arial" w:hAnsi="Arial" w:cs="Arial"/>
          <w:sz w:val="20"/>
          <w:szCs w:val="20"/>
        </w:rPr>
        <w:t xml:space="preserve"> RK. </w:t>
      </w:r>
      <w:proofErr w:type="spellStart"/>
      <w:r w:rsidR="004413D4" w:rsidRPr="00C738EA">
        <w:rPr>
          <w:rFonts w:ascii="Arial" w:eastAsia="Arial" w:hAnsi="Arial" w:cs="Arial"/>
          <w:sz w:val="20"/>
          <w:szCs w:val="20"/>
        </w:rPr>
        <w:t>Sedation</w:t>
      </w:r>
      <w:proofErr w:type="spellEnd"/>
      <w:r w:rsidR="004413D4" w:rsidRPr="00C738EA">
        <w:rPr>
          <w:rFonts w:ascii="Arial" w:eastAsia="Arial" w:hAnsi="Arial" w:cs="Arial"/>
          <w:sz w:val="20"/>
          <w:szCs w:val="20"/>
        </w:rPr>
        <w:t xml:space="preserve"> in </w:t>
      </w:r>
      <w:proofErr w:type="spellStart"/>
      <w:r w:rsidR="004413D4" w:rsidRPr="00C738EA">
        <w:rPr>
          <w:rFonts w:ascii="Arial" w:eastAsia="Arial" w:hAnsi="Arial" w:cs="Arial"/>
          <w:sz w:val="20"/>
          <w:szCs w:val="20"/>
        </w:rPr>
        <w:t>the</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man</w:t>
      </w:r>
      <w:r w:rsidRPr="00C738EA">
        <w:rPr>
          <w:rFonts w:ascii="Arial" w:eastAsia="Arial" w:hAnsi="Arial" w:cs="Arial"/>
          <w:sz w:val="20"/>
          <w:szCs w:val="20"/>
        </w:rPr>
        <w:t>agement</w:t>
      </w:r>
      <w:proofErr w:type="spellEnd"/>
      <w:r w:rsidRPr="00C738EA">
        <w:rPr>
          <w:rFonts w:ascii="Arial" w:eastAsia="Arial" w:hAnsi="Arial" w:cs="Arial"/>
          <w:sz w:val="20"/>
          <w:szCs w:val="20"/>
        </w:rPr>
        <w:t xml:space="preserve"> of </w:t>
      </w:r>
      <w:proofErr w:type="spellStart"/>
      <w:r w:rsidRPr="00C738EA">
        <w:rPr>
          <w:rFonts w:ascii="Arial" w:eastAsia="Arial" w:hAnsi="Arial" w:cs="Arial"/>
          <w:sz w:val="20"/>
          <w:szCs w:val="20"/>
        </w:rPr>
        <w:t>refractory</w:t>
      </w:r>
      <w:proofErr w:type="spellEnd"/>
      <w:r w:rsidRPr="00C738EA">
        <w:rPr>
          <w:rFonts w:ascii="Arial" w:eastAsia="Arial" w:hAnsi="Arial" w:cs="Arial"/>
          <w:sz w:val="20"/>
          <w:szCs w:val="20"/>
        </w:rPr>
        <w:t xml:space="preserve"> </w:t>
      </w:r>
      <w:proofErr w:type="spellStart"/>
      <w:proofErr w:type="gramStart"/>
      <w:r w:rsidRPr="00C738EA">
        <w:rPr>
          <w:rFonts w:ascii="Arial" w:eastAsia="Arial" w:hAnsi="Arial" w:cs="Arial"/>
          <w:sz w:val="20"/>
          <w:szCs w:val="20"/>
        </w:rPr>
        <w:t>symptoms:</w:t>
      </w:r>
      <w:r w:rsidR="004413D4" w:rsidRPr="00C738EA">
        <w:rPr>
          <w:rFonts w:ascii="Arial" w:eastAsia="Arial" w:hAnsi="Arial" w:cs="Arial"/>
          <w:sz w:val="20"/>
          <w:szCs w:val="20"/>
        </w:rPr>
        <w:t>guidelines</w:t>
      </w:r>
      <w:proofErr w:type="spellEnd"/>
      <w:proofErr w:type="gram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for</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evaluation</w:t>
      </w:r>
      <w:proofErr w:type="spellEnd"/>
      <w:r w:rsidR="004413D4" w:rsidRPr="00C738EA">
        <w:rPr>
          <w:rFonts w:ascii="Arial" w:eastAsia="Arial" w:hAnsi="Arial" w:cs="Arial"/>
          <w:sz w:val="20"/>
          <w:szCs w:val="20"/>
        </w:rPr>
        <w:t xml:space="preserve"> and </w:t>
      </w:r>
      <w:proofErr w:type="spellStart"/>
      <w:r w:rsidR="004413D4" w:rsidRPr="00C738EA">
        <w:rPr>
          <w:rFonts w:ascii="Arial" w:eastAsia="Arial" w:hAnsi="Arial" w:cs="Arial"/>
          <w:sz w:val="20"/>
          <w:szCs w:val="20"/>
        </w:rPr>
        <w:t>treatment</w:t>
      </w:r>
      <w:proofErr w:type="spellEnd"/>
      <w:r w:rsidR="004413D4" w:rsidRPr="00C738EA">
        <w:rPr>
          <w:rFonts w:ascii="Arial" w:eastAsia="Arial" w:hAnsi="Arial" w:cs="Arial"/>
          <w:sz w:val="20"/>
          <w:szCs w:val="20"/>
        </w:rPr>
        <w:t xml:space="preserve">. J </w:t>
      </w:r>
      <w:proofErr w:type="spellStart"/>
      <w:r w:rsidR="004413D4" w:rsidRPr="00C738EA">
        <w:rPr>
          <w:rFonts w:ascii="Arial" w:eastAsia="Arial" w:hAnsi="Arial" w:cs="Arial"/>
          <w:sz w:val="20"/>
          <w:szCs w:val="20"/>
        </w:rPr>
        <w:t>Palliat</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Care</w:t>
      </w:r>
      <w:proofErr w:type="spellEnd"/>
      <w:r w:rsidR="004413D4" w:rsidRPr="00C738EA">
        <w:rPr>
          <w:rFonts w:ascii="Arial" w:eastAsia="Arial" w:hAnsi="Arial" w:cs="Arial"/>
          <w:sz w:val="20"/>
          <w:szCs w:val="20"/>
        </w:rPr>
        <w:t xml:space="preserve"> 1994; 10: 31–38.</w:t>
      </w:r>
    </w:p>
    <w:p w:rsidR="004413D4" w:rsidRPr="00C738EA" w:rsidRDefault="00C738EA" w:rsidP="00C738EA">
      <w:pPr>
        <w:spacing w:after="0"/>
        <w:rPr>
          <w:rFonts w:ascii="Arial" w:eastAsia="Arial" w:hAnsi="Arial" w:cs="Arial"/>
          <w:sz w:val="20"/>
          <w:szCs w:val="20"/>
        </w:rPr>
      </w:pPr>
      <w:r w:rsidRPr="00C738EA">
        <w:rPr>
          <w:rFonts w:ascii="Arial" w:eastAsia="Arial" w:hAnsi="Arial" w:cs="Arial"/>
          <w:sz w:val="20"/>
          <w:szCs w:val="20"/>
        </w:rPr>
        <w:t>8-</w:t>
      </w:r>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Cowan</w:t>
      </w:r>
      <w:proofErr w:type="spellEnd"/>
      <w:r w:rsidR="004413D4" w:rsidRPr="00C738EA">
        <w:rPr>
          <w:rFonts w:ascii="Arial" w:eastAsia="Arial" w:hAnsi="Arial" w:cs="Arial"/>
          <w:sz w:val="20"/>
          <w:szCs w:val="20"/>
        </w:rPr>
        <w:t xml:space="preserve"> JD, Palmer TWP. ‘</w:t>
      </w:r>
      <w:proofErr w:type="spellStart"/>
      <w:r w:rsidR="004413D4" w:rsidRPr="00C738EA">
        <w:rPr>
          <w:rFonts w:ascii="Arial" w:eastAsia="Arial" w:hAnsi="Arial" w:cs="Arial"/>
          <w:sz w:val="20"/>
          <w:szCs w:val="20"/>
        </w:rPr>
        <w:t>Practical</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guide</w:t>
      </w:r>
      <w:proofErr w:type="spellEnd"/>
      <w:r w:rsidR="004413D4" w:rsidRPr="00C738EA">
        <w:rPr>
          <w:rFonts w:ascii="Arial" w:eastAsia="Arial" w:hAnsi="Arial" w:cs="Arial"/>
          <w:sz w:val="20"/>
          <w:szCs w:val="20"/>
        </w:rPr>
        <w:t xml:space="preserve"> to </w:t>
      </w:r>
      <w:proofErr w:type="spellStart"/>
      <w:r w:rsidR="004413D4" w:rsidRPr="00C738EA">
        <w:rPr>
          <w:rFonts w:ascii="Arial" w:eastAsia="Arial" w:hAnsi="Arial" w:cs="Arial"/>
          <w:sz w:val="20"/>
          <w:szCs w:val="20"/>
        </w:rPr>
        <w:t>palliativ</w:t>
      </w:r>
      <w:r w:rsidRPr="00C738EA">
        <w:rPr>
          <w:rFonts w:ascii="Arial" w:eastAsia="Arial" w:hAnsi="Arial" w:cs="Arial"/>
          <w:sz w:val="20"/>
          <w:szCs w:val="20"/>
        </w:rPr>
        <w:t>e</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sedation</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Current</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Oncol</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Rep</w:t>
      </w:r>
      <w:proofErr w:type="spellEnd"/>
      <w:r w:rsidRPr="00C738EA">
        <w:rPr>
          <w:rFonts w:ascii="Arial" w:eastAsia="Arial" w:hAnsi="Arial" w:cs="Arial"/>
          <w:sz w:val="20"/>
          <w:szCs w:val="20"/>
        </w:rPr>
        <w:t xml:space="preserve"> </w:t>
      </w:r>
      <w:r w:rsidR="004413D4" w:rsidRPr="00C738EA">
        <w:rPr>
          <w:rFonts w:ascii="Arial" w:eastAsia="Arial" w:hAnsi="Arial" w:cs="Arial"/>
          <w:sz w:val="20"/>
          <w:szCs w:val="20"/>
        </w:rPr>
        <w:t>2002:4: 242-49.</w:t>
      </w:r>
    </w:p>
    <w:p w:rsidR="004413D4" w:rsidRPr="00C738EA" w:rsidRDefault="00C738EA" w:rsidP="00C738EA">
      <w:pPr>
        <w:spacing w:after="0"/>
        <w:rPr>
          <w:rFonts w:ascii="Arial" w:eastAsia="Arial" w:hAnsi="Arial" w:cs="Arial"/>
          <w:sz w:val="20"/>
          <w:szCs w:val="20"/>
        </w:rPr>
      </w:pPr>
      <w:r w:rsidRPr="00C738EA">
        <w:rPr>
          <w:rFonts w:ascii="Arial" w:eastAsia="Arial" w:hAnsi="Arial" w:cs="Arial"/>
          <w:sz w:val="20"/>
          <w:szCs w:val="20"/>
        </w:rPr>
        <w:t>9-</w:t>
      </w:r>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Verhagen</w:t>
      </w:r>
      <w:proofErr w:type="spellEnd"/>
      <w:r w:rsidR="004413D4" w:rsidRPr="00C738EA">
        <w:rPr>
          <w:rFonts w:ascii="Arial" w:eastAsia="Arial" w:hAnsi="Arial" w:cs="Arial"/>
          <w:sz w:val="20"/>
          <w:szCs w:val="20"/>
        </w:rPr>
        <w:t xml:space="preserve"> CAHHV. ‘</w:t>
      </w:r>
      <w:proofErr w:type="spellStart"/>
      <w:r w:rsidR="004413D4" w:rsidRPr="00C738EA">
        <w:rPr>
          <w:rFonts w:ascii="Arial" w:eastAsia="Arial" w:hAnsi="Arial" w:cs="Arial"/>
          <w:sz w:val="20"/>
          <w:szCs w:val="20"/>
        </w:rPr>
        <w:t>Incidence</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methods</w:t>
      </w:r>
      <w:proofErr w:type="spellEnd"/>
      <w:r w:rsidR="004413D4" w:rsidRPr="00C738EA">
        <w:rPr>
          <w:rFonts w:ascii="Arial" w:eastAsia="Arial" w:hAnsi="Arial" w:cs="Arial"/>
          <w:sz w:val="20"/>
          <w:szCs w:val="20"/>
        </w:rPr>
        <w:t xml:space="preserve"> and </w:t>
      </w:r>
      <w:proofErr w:type="spellStart"/>
      <w:r w:rsidR="004413D4" w:rsidRPr="00C738EA">
        <w:rPr>
          <w:rFonts w:ascii="Arial" w:eastAsia="Arial" w:hAnsi="Arial" w:cs="Arial"/>
          <w:sz w:val="20"/>
          <w:szCs w:val="20"/>
        </w:rPr>
        <w:t>outcome</w:t>
      </w:r>
      <w:proofErr w:type="spellEnd"/>
      <w:r w:rsidR="004413D4" w:rsidRPr="00C738EA">
        <w:rPr>
          <w:rFonts w:ascii="Arial" w:eastAsia="Arial" w:hAnsi="Arial" w:cs="Arial"/>
          <w:sz w:val="20"/>
          <w:szCs w:val="20"/>
        </w:rPr>
        <w:t xml:space="preserve"> of </w:t>
      </w:r>
      <w:proofErr w:type="spellStart"/>
      <w:r w:rsidRPr="00C738EA">
        <w:rPr>
          <w:rFonts w:ascii="Arial" w:eastAsia="Arial" w:hAnsi="Arial" w:cs="Arial"/>
          <w:sz w:val="20"/>
          <w:szCs w:val="20"/>
        </w:rPr>
        <w:t>palliative</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sedation</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before</w:t>
      </w:r>
      <w:proofErr w:type="spellEnd"/>
      <w:r w:rsidRPr="00C738EA">
        <w:rPr>
          <w:rFonts w:ascii="Arial" w:eastAsia="Arial" w:hAnsi="Arial" w:cs="Arial"/>
          <w:sz w:val="20"/>
          <w:szCs w:val="20"/>
        </w:rPr>
        <w:t xml:space="preserve"> and </w:t>
      </w:r>
      <w:proofErr w:type="spellStart"/>
      <w:r w:rsidR="004413D4" w:rsidRPr="00C738EA">
        <w:rPr>
          <w:rFonts w:ascii="Arial" w:eastAsia="Arial" w:hAnsi="Arial" w:cs="Arial"/>
          <w:sz w:val="20"/>
          <w:szCs w:val="20"/>
        </w:rPr>
        <w:t>after</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publication</w:t>
      </w:r>
      <w:proofErr w:type="spellEnd"/>
      <w:r w:rsidR="004413D4" w:rsidRPr="00C738EA">
        <w:rPr>
          <w:rFonts w:ascii="Arial" w:eastAsia="Arial" w:hAnsi="Arial" w:cs="Arial"/>
          <w:sz w:val="20"/>
          <w:szCs w:val="20"/>
        </w:rPr>
        <w:t xml:space="preserve"> of a </w:t>
      </w:r>
      <w:proofErr w:type="spellStart"/>
      <w:r w:rsidR="004413D4" w:rsidRPr="00C738EA">
        <w:rPr>
          <w:rFonts w:ascii="Arial" w:eastAsia="Arial" w:hAnsi="Arial" w:cs="Arial"/>
          <w:sz w:val="20"/>
          <w:szCs w:val="20"/>
        </w:rPr>
        <w:t>specific</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guideline</w:t>
      </w:r>
      <w:proofErr w:type="spellEnd"/>
      <w:r w:rsidR="004413D4" w:rsidRPr="00C738EA">
        <w:rPr>
          <w:rFonts w:ascii="Arial" w:eastAsia="Arial" w:hAnsi="Arial" w:cs="Arial"/>
          <w:sz w:val="20"/>
          <w:szCs w:val="20"/>
        </w:rPr>
        <w:t xml:space="preserve"> in </w:t>
      </w:r>
      <w:proofErr w:type="spellStart"/>
      <w:r w:rsidR="004413D4" w:rsidRPr="00C738EA">
        <w:rPr>
          <w:rFonts w:ascii="Arial" w:eastAsia="Arial" w:hAnsi="Arial" w:cs="Arial"/>
          <w:sz w:val="20"/>
          <w:szCs w:val="20"/>
        </w:rPr>
        <w:t>the</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Netherlands</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Aache</w:t>
      </w:r>
      <w:r w:rsidRPr="00C738EA">
        <w:rPr>
          <w:rFonts w:ascii="Arial" w:eastAsia="Arial" w:hAnsi="Arial" w:cs="Arial"/>
          <w:sz w:val="20"/>
          <w:szCs w:val="20"/>
        </w:rPr>
        <w:t>n</w:t>
      </w:r>
      <w:proofErr w:type="spellEnd"/>
      <w:r w:rsidRPr="00C738EA">
        <w:rPr>
          <w:rFonts w:ascii="Arial" w:eastAsia="Arial" w:hAnsi="Arial" w:cs="Arial"/>
          <w:sz w:val="20"/>
          <w:szCs w:val="20"/>
        </w:rPr>
        <w:t xml:space="preserve">, EAPC 8-10 </w:t>
      </w:r>
      <w:proofErr w:type="spellStart"/>
      <w:r w:rsidRPr="00C738EA">
        <w:rPr>
          <w:rFonts w:ascii="Arial" w:eastAsia="Arial" w:hAnsi="Arial" w:cs="Arial"/>
          <w:sz w:val="20"/>
          <w:szCs w:val="20"/>
        </w:rPr>
        <w:t>April</w:t>
      </w:r>
      <w:proofErr w:type="spellEnd"/>
      <w:r w:rsidRPr="00C738EA">
        <w:rPr>
          <w:rFonts w:ascii="Arial" w:eastAsia="Arial" w:hAnsi="Arial" w:cs="Arial"/>
          <w:sz w:val="20"/>
          <w:szCs w:val="20"/>
        </w:rPr>
        <w:t xml:space="preserve"> </w:t>
      </w:r>
      <w:r w:rsidR="004413D4" w:rsidRPr="00C738EA">
        <w:rPr>
          <w:rFonts w:ascii="Arial" w:eastAsia="Arial" w:hAnsi="Arial" w:cs="Arial"/>
          <w:sz w:val="20"/>
          <w:szCs w:val="20"/>
        </w:rPr>
        <w:t>2005, P148.</w:t>
      </w:r>
    </w:p>
    <w:p w:rsidR="004413D4" w:rsidRPr="00C738EA" w:rsidRDefault="00C738EA" w:rsidP="00C738EA">
      <w:pPr>
        <w:spacing w:after="0"/>
        <w:rPr>
          <w:rFonts w:ascii="Arial" w:eastAsia="Arial" w:hAnsi="Arial" w:cs="Arial"/>
          <w:sz w:val="20"/>
          <w:szCs w:val="20"/>
        </w:rPr>
      </w:pPr>
      <w:r w:rsidRPr="00C738EA">
        <w:rPr>
          <w:rFonts w:ascii="Arial" w:eastAsia="Arial" w:hAnsi="Arial" w:cs="Arial"/>
          <w:sz w:val="20"/>
          <w:szCs w:val="20"/>
        </w:rPr>
        <w:t>10-</w:t>
      </w:r>
      <w:r w:rsidR="004413D4" w:rsidRPr="00C738EA">
        <w:rPr>
          <w:rFonts w:ascii="Arial" w:eastAsia="Arial" w:hAnsi="Arial" w:cs="Arial"/>
          <w:sz w:val="20"/>
          <w:szCs w:val="20"/>
        </w:rPr>
        <w:t xml:space="preserve">Glare P, </w:t>
      </w:r>
      <w:proofErr w:type="spellStart"/>
      <w:r w:rsidR="004413D4" w:rsidRPr="00C738EA">
        <w:rPr>
          <w:rFonts w:ascii="Arial" w:eastAsia="Arial" w:hAnsi="Arial" w:cs="Arial"/>
          <w:sz w:val="20"/>
          <w:szCs w:val="20"/>
        </w:rPr>
        <w:t>Virik</w:t>
      </w:r>
      <w:proofErr w:type="spellEnd"/>
      <w:r w:rsidR="004413D4" w:rsidRPr="00C738EA">
        <w:rPr>
          <w:rFonts w:ascii="Arial" w:eastAsia="Arial" w:hAnsi="Arial" w:cs="Arial"/>
          <w:sz w:val="20"/>
          <w:szCs w:val="20"/>
        </w:rPr>
        <w:t xml:space="preserve"> K, Jones M, Hudson M, </w:t>
      </w:r>
      <w:proofErr w:type="spellStart"/>
      <w:r w:rsidR="004413D4" w:rsidRPr="00C738EA">
        <w:rPr>
          <w:rFonts w:ascii="Arial" w:eastAsia="Arial" w:hAnsi="Arial" w:cs="Arial"/>
          <w:sz w:val="20"/>
          <w:szCs w:val="20"/>
        </w:rPr>
        <w:t>Eychmuller</w:t>
      </w:r>
      <w:proofErr w:type="spellEnd"/>
      <w:r w:rsidR="004413D4" w:rsidRPr="00C738EA">
        <w:rPr>
          <w:rFonts w:ascii="Arial" w:eastAsia="Arial" w:hAnsi="Arial" w:cs="Arial"/>
          <w:sz w:val="20"/>
          <w:szCs w:val="20"/>
        </w:rPr>
        <w:t xml:space="preserve"> S, </w:t>
      </w:r>
      <w:proofErr w:type="spellStart"/>
      <w:r w:rsidR="004413D4" w:rsidRPr="00C738EA">
        <w:rPr>
          <w:rFonts w:ascii="Arial" w:eastAsia="Arial" w:hAnsi="Arial" w:cs="Arial"/>
          <w:sz w:val="20"/>
          <w:szCs w:val="20"/>
        </w:rPr>
        <w:t>Simes</w:t>
      </w:r>
      <w:proofErr w:type="spellEnd"/>
      <w:r w:rsidR="004413D4" w:rsidRPr="00C738EA">
        <w:rPr>
          <w:rFonts w:ascii="Arial" w:eastAsia="Arial" w:hAnsi="Arial" w:cs="Arial"/>
          <w:sz w:val="20"/>
          <w:szCs w:val="20"/>
        </w:rPr>
        <w:t xml:space="preserve"> J, </w:t>
      </w:r>
      <w:proofErr w:type="spellStart"/>
      <w:r w:rsidR="004413D4" w:rsidRPr="00C738EA">
        <w:rPr>
          <w:rFonts w:ascii="Arial" w:eastAsia="Arial" w:hAnsi="Arial" w:cs="Arial"/>
          <w:sz w:val="20"/>
          <w:szCs w:val="20"/>
        </w:rPr>
        <w:t>Christakis</w:t>
      </w:r>
      <w:proofErr w:type="spellEnd"/>
      <w:r w:rsidR="004413D4" w:rsidRPr="00C738EA">
        <w:rPr>
          <w:rFonts w:ascii="Arial" w:eastAsia="Arial" w:hAnsi="Arial" w:cs="Arial"/>
          <w:sz w:val="20"/>
          <w:szCs w:val="20"/>
        </w:rPr>
        <w:t xml:space="preserve"> N. ‘A </w:t>
      </w:r>
      <w:proofErr w:type="spellStart"/>
      <w:r w:rsidR="004413D4" w:rsidRPr="00C738EA">
        <w:rPr>
          <w:rFonts w:ascii="Arial" w:eastAsia="Arial" w:hAnsi="Arial" w:cs="Arial"/>
          <w:sz w:val="20"/>
          <w:szCs w:val="20"/>
        </w:rPr>
        <w:t>systematic</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review</w:t>
      </w:r>
      <w:proofErr w:type="spellEnd"/>
      <w:r w:rsidR="004413D4" w:rsidRPr="00C738EA">
        <w:rPr>
          <w:rFonts w:ascii="Arial" w:eastAsia="Arial" w:hAnsi="Arial" w:cs="Arial"/>
          <w:sz w:val="20"/>
          <w:szCs w:val="20"/>
        </w:rPr>
        <w:t xml:space="preserve"> of </w:t>
      </w:r>
      <w:proofErr w:type="spellStart"/>
      <w:r w:rsidR="004413D4" w:rsidRPr="00C738EA">
        <w:rPr>
          <w:rFonts w:ascii="Arial" w:eastAsia="Arial" w:hAnsi="Arial" w:cs="Arial"/>
          <w:sz w:val="20"/>
          <w:szCs w:val="20"/>
        </w:rPr>
        <w:t>physicians</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survival</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predictions</w:t>
      </w:r>
      <w:proofErr w:type="spellEnd"/>
      <w:r w:rsidR="004413D4" w:rsidRPr="00C738EA">
        <w:rPr>
          <w:rFonts w:ascii="Arial" w:eastAsia="Arial" w:hAnsi="Arial" w:cs="Arial"/>
          <w:sz w:val="20"/>
          <w:szCs w:val="20"/>
        </w:rPr>
        <w:t xml:space="preserve"> in </w:t>
      </w:r>
      <w:proofErr w:type="spellStart"/>
      <w:r w:rsidR="004413D4" w:rsidRPr="00C738EA">
        <w:rPr>
          <w:rFonts w:ascii="Arial" w:eastAsia="Arial" w:hAnsi="Arial" w:cs="Arial"/>
          <w:sz w:val="20"/>
          <w:szCs w:val="20"/>
        </w:rPr>
        <w:t>terminally</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i</w:t>
      </w:r>
      <w:r w:rsidRPr="00C738EA">
        <w:rPr>
          <w:rFonts w:ascii="Arial" w:eastAsia="Arial" w:hAnsi="Arial" w:cs="Arial"/>
          <w:sz w:val="20"/>
          <w:szCs w:val="20"/>
        </w:rPr>
        <w:t>ll</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cancer</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patients</w:t>
      </w:r>
      <w:proofErr w:type="spellEnd"/>
      <w:r w:rsidRPr="00C738EA">
        <w:rPr>
          <w:rFonts w:ascii="Arial" w:eastAsia="Arial" w:hAnsi="Arial" w:cs="Arial"/>
          <w:sz w:val="20"/>
          <w:szCs w:val="20"/>
        </w:rPr>
        <w:t xml:space="preserve">’. BMJ 2003: </w:t>
      </w:r>
      <w:r w:rsidR="004413D4" w:rsidRPr="00C738EA">
        <w:rPr>
          <w:rFonts w:ascii="Arial" w:eastAsia="Arial" w:hAnsi="Arial" w:cs="Arial"/>
          <w:sz w:val="20"/>
          <w:szCs w:val="20"/>
        </w:rPr>
        <w:t>327: 195-198.</w:t>
      </w:r>
    </w:p>
    <w:p w:rsidR="004413D4" w:rsidRDefault="00C738EA" w:rsidP="00C738EA">
      <w:pPr>
        <w:spacing w:after="0"/>
        <w:rPr>
          <w:rFonts w:ascii="Arial" w:eastAsia="Arial" w:hAnsi="Arial" w:cs="Arial"/>
          <w:sz w:val="20"/>
          <w:szCs w:val="20"/>
        </w:rPr>
      </w:pPr>
      <w:r w:rsidRPr="00C738EA">
        <w:rPr>
          <w:rFonts w:ascii="Arial" w:eastAsia="Arial" w:hAnsi="Arial" w:cs="Arial"/>
          <w:sz w:val="20"/>
          <w:szCs w:val="20"/>
        </w:rPr>
        <w:t>11-</w:t>
      </w:r>
      <w:r w:rsidR="004413D4" w:rsidRPr="00C738EA">
        <w:rPr>
          <w:rFonts w:ascii="Arial" w:eastAsia="Arial" w:hAnsi="Arial" w:cs="Arial"/>
          <w:sz w:val="20"/>
          <w:szCs w:val="20"/>
        </w:rPr>
        <w:t xml:space="preserve"> Morita T, </w:t>
      </w:r>
      <w:proofErr w:type="spellStart"/>
      <w:r w:rsidR="004413D4" w:rsidRPr="00C738EA">
        <w:rPr>
          <w:rFonts w:ascii="Arial" w:eastAsia="Arial" w:hAnsi="Arial" w:cs="Arial"/>
          <w:sz w:val="20"/>
          <w:szCs w:val="20"/>
        </w:rPr>
        <w:t>Inoue</w:t>
      </w:r>
      <w:proofErr w:type="spellEnd"/>
      <w:r w:rsidR="004413D4" w:rsidRPr="00C738EA">
        <w:rPr>
          <w:rFonts w:ascii="Arial" w:eastAsia="Arial" w:hAnsi="Arial" w:cs="Arial"/>
          <w:sz w:val="20"/>
          <w:szCs w:val="20"/>
        </w:rPr>
        <w:t xml:space="preserve"> S, </w:t>
      </w:r>
      <w:proofErr w:type="spellStart"/>
      <w:r w:rsidR="004413D4" w:rsidRPr="00C738EA">
        <w:rPr>
          <w:rFonts w:ascii="Arial" w:eastAsia="Arial" w:hAnsi="Arial" w:cs="Arial"/>
          <w:sz w:val="20"/>
          <w:szCs w:val="20"/>
        </w:rPr>
        <w:t>Chihara</w:t>
      </w:r>
      <w:proofErr w:type="spellEnd"/>
      <w:r w:rsidR="004413D4" w:rsidRPr="00C738EA">
        <w:rPr>
          <w:rFonts w:ascii="Arial" w:eastAsia="Arial" w:hAnsi="Arial" w:cs="Arial"/>
          <w:sz w:val="20"/>
          <w:szCs w:val="20"/>
        </w:rPr>
        <w:t xml:space="preserve"> S. </w:t>
      </w:r>
      <w:proofErr w:type="spellStart"/>
      <w:r w:rsidR="004413D4" w:rsidRPr="00C738EA">
        <w:rPr>
          <w:rFonts w:ascii="Arial" w:eastAsia="Arial" w:hAnsi="Arial" w:cs="Arial"/>
          <w:sz w:val="20"/>
          <w:szCs w:val="20"/>
        </w:rPr>
        <w:t>Sedation</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for</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symptom</w:t>
      </w:r>
      <w:proofErr w:type="spellEnd"/>
      <w:r w:rsidR="004413D4" w:rsidRPr="00C738EA">
        <w:rPr>
          <w:rFonts w:ascii="Arial" w:eastAsia="Arial" w:hAnsi="Arial" w:cs="Arial"/>
          <w:sz w:val="20"/>
          <w:szCs w:val="20"/>
        </w:rPr>
        <w:t xml:space="preserve"> contr</w:t>
      </w:r>
      <w:r w:rsidRPr="00C738EA">
        <w:rPr>
          <w:rFonts w:ascii="Arial" w:eastAsia="Arial" w:hAnsi="Arial" w:cs="Arial"/>
          <w:sz w:val="20"/>
          <w:szCs w:val="20"/>
        </w:rPr>
        <w:t xml:space="preserve">ol in </w:t>
      </w:r>
      <w:proofErr w:type="spellStart"/>
      <w:r w:rsidRPr="00C738EA">
        <w:rPr>
          <w:rFonts w:ascii="Arial" w:eastAsia="Arial" w:hAnsi="Arial" w:cs="Arial"/>
          <w:sz w:val="20"/>
          <w:szCs w:val="20"/>
        </w:rPr>
        <w:t>Japan</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the</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importance</w:t>
      </w:r>
      <w:proofErr w:type="spellEnd"/>
      <w:r w:rsidRPr="00C738EA">
        <w:rPr>
          <w:rFonts w:ascii="Arial" w:eastAsia="Arial" w:hAnsi="Arial" w:cs="Arial"/>
          <w:sz w:val="20"/>
          <w:szCs w:val="20"/>
        </w:rPr>
        <w:t xml:space="preserve"> of </w:t>
      </w:r>
      <w:proofErr w:type="spellStart"/>
      <w:r w:rsidR="004413D4" w:rsidRPr="00C738EA">
        <w:rPr>
          <w:rFonts w:ascii="Arial" w:eastAsia="Arial" w:hAnsi="Arial" w:cs="Arial"/>
          <w:sz w:val="20"/>
          <w:szCs w:val="20"/>
        </w:rPr>
        <w:t>intermittent</w:t>
      </w:r>
      <w:proofErr w:type="spellEnd"/>
      <w:r w:rsidR="004413D4" w:rsidRPr="00C738EA">
        <w:rPr>
          <w:rFonts w:ascii="Arial" w:eastAsia="Arial" w:hAnsi="Arial" w:cs="Arial"/>
          <w:sz w:val="20"/>
          <w:szCs w:val="20"/>
        </w:rPr>
        <w:t xml:space="preserve"> use and </w:t>
      </w:r>
      <w:proofErr w:type="spellStart"/>
      <w:r w:rsidR="004413D4" w:rsidRPr="00C738EA">
        <w:rPr>
          <w:rFonts w:ascii="Arial" w:eastAsia="Arial" w:hAnsi="Arial" w:cs="Arial"/>
          <w:sz w:val="20"/>
          <w:szCs w:val="20"/>
        </w:rPr>
        <w:t>communication</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with</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family</w:t>
      </w:r>
      <w:proofErr w:type="spellEnd"/>
      <w:r w:rsidR="004413D4" w:rsidRPr="00C738EA">
        <w:rPr>
          <w:rFonts w:ascii="Arial" w:eastAsia="Arial" w:hAnsi="Arial" w:cs="Arial"/>
          <w:sz w:val="20"/>
          <w:szCs w:val="20"/>
        </w:rPr>
        <w:t xml:space="preserve"> </w:t>
      </w:r>
      <w:proofErr w:type="spellStart"/>
      <w:r w:rsidRPr="00C738EA">
        <w:rPr>
          <w:rFonts w:ascii="Arial" w:eastAsia="Arial" w:hAnsi="Arial" w:cs="Arial"/>
          <w:sz w:val="20"/>
          <w:szCs w:val="20"/>
        </w:rPr>
        <w:t>members</w:t>
      </w:r>
      <w:proofErr w:type="spellEnd"/>
      <w:r w:rsidRPr="00C738EA">
        <w:rPr>
          <w:rFonts w:ascii="Arial" w:eastAsia="Arial" w:hAnsi="Arial" w:cs="Arial"/>
          <w:sz w:val="20"/>
          <w:szCs w:val="20"/>
        </w:rPr>
        <w:t xml:space="preserve">. J </w:t>
      </w:r>
      <w:proofErr w:type="spellStart"/>
      <w:r w:rsidRPr="00C738EA">
        <w:rPr>
          <w:rFonts w:ascii="Arial" w:eastAsia="Arial" w:hAnsi="Arial" w:cs="Arial"/>
          <w:sz w:val="20"/>
          <w:szCs w:val="20"/>
        </w:rPr>
        <w:t>Pain</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Symptom</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Manage</w:t>
      </w:r>
      <w:proofErr w:type="spellEnd"/>
      <w:r w:rsidRPr="00C738EA">
        <w:rPr>
          <w:rFonts w:ascii="Arial" w:eastAsia="Arial" w:hAnsi="Arial" w:cs="Arial"/>
          <w:sz w:val="20"/>
          <w:szCs w:val="20"/>
        </w:rPr>
        <w:t xml:space="preserve"> </w:t>
      </w:r>
      <w:r w:rsidR="004413D4" w:rsidRPr="00C738EA">
        <w:rPr>
          <w:rFonts w:ascii="Arial" w:eastAsia="Arial" w:hAnsi="Arial" w:cs="Arial"/>
          <w:sz w:val="20"/>
          <w:szCs w:val="20"/>
        </w:rPr>
        <w:t>1996; 12: 32–38.</w:t>
      </w:r>
    </w:p>
    <w:p w:rsidR="00C738EA" w:rsidRDefault="00C738EA" w:rsidP="00C738EA">
      <w:pPr>
        <w:spacing w:after="0"/>
        <w:rPr>
          <w:rFonts w:ascii="Arial" w:eastAsia="Arial" w:hAnsi="Arial" w:cs="Arial"/>
          <w:sz w:val="20"/>
          <w:szCs w:val="20"/>
        </w:rPr>
      </w:pPr>
    </w:p>
    <w:p w:rsidR="00C738EA" w:rsidRPr="00C738EA" w:rsidRDefault="00C738EA" w:rsidP="00C738EA">
      <w:pPr>
        <w:spacing w:after="0"/>
        <w:rPr>
          <w:rFonts w:ascii="Arial" w:eastAsia="Arial" w:hAnsi="Arial" w:cs="Arial"/>
          <w:sz w:val="20"/>
          <w:szCs w:val="20"/>
        </w:rPr>
      </w:pPr>
    </w:p>
    <w:p w:rsidR="004413D4" w:rsidRPr="00C738EA" w:rsidRDefault="00C738EA" w:rsidP="00C738EA">
      <w:pPr>
        <w:spacing w:after="0"/>
        <w:rPr>
          <w:rFonts w:ascii="Arial" w:eastAsia="Arial" w:hAnsi="Arial" w:cs="Arial"/>
          <w:sz w:val="20"/>
          <w:szCs w:val="20"/>
        </w:rPr>
      </w:pPr>
      <w:r w:rsidRPr="00C738EA">
        <w:rPr>
          <w:rFonts w:ascii="Arial" w:eastAsia="Arial" w:hAnsi="Arial" w:cs="Arial"/>
          <w:sz w:val="20"/>
          <w:szCs w:val="20"/>
        </w:rPr>
        <w:t>12-</w:t>
      </w:r>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Fainsinger</w:t>
      </w:r>
      <w:proofErr w:type="spellEnd"/>
      <w:r w:rsidR="004413D4" w:rsidRPr="00C738EA">
        <w:rPr>
          <w:rFonts w:ascii="Arial" w:eastAsia="Arial" w:hAnsi="Arial" w:cs="Arial"/>
          <w:sz w:val="20"/>
          <w:szCs w:val="20"/>
        </w:rPr>
        <w:t xml:space="preserve"> RL, </w:t>
      </w:r>
      <w:proofErr w:type="spellStart"/>
      <w:r w:rsidR="004413D4" w:rsidRPr="00C738EA">
        <w:rPr>
          <w:rFonts w:ascii="Arial" w:eastAsia="Arial" w:hAnsi="Arial" w:cs="Arial"/>
          <w:sz w:val="20"/>
          <w:szCs w:val="20"/>
        </w:rPr>
        <w:t>Landman</w:t>
      </w:r>
      <w:proofErr w:type="spellEnd"/>
      <w:r w:rsidR="004413D4" w:rsidRPr="00C738EA">
        <w:rPr>
          <w:rFonts w:ascii="Arial" w:eastAsia="Arial" w:hAnsi="Arial" w:cs="Arial"/>
          <w:sz w:val="20"/>
          <w:szCs w:val="20"/>
        </w:rPr>
        <w:t xml:space="preserve"> W, </w:t>
      </w:r>
      <w:proofErr w:type="spellStart"/>
      <w:r w:rsidR="004413D4" w:rsidRPr="00C738EA">
        <w:rPr>
          <w:rFonts w:ascii="Arial" w:eastAsia="Arial" w:hAnsi="Arial" w:cs="Arial"/>
          <w:sz w:val="20"/>
          <w:szCs w:val="20"/>
        </w:rPr>
        <w:t>Hoskings</w:t>
      </w:r>
      <w:proofErr w:type="spellEnd"/>
      <w:r w:rsidR="004413D4" w:rsidRPr="00C738EA">
        <w:rPr>
          <w:rFonts w:ascii="Arial" w:eastAsia="Arial" w:hAnsi="Arial" w:cs="Arial"/>
          <w:sz w:val="20"/>
          <w:szCs w:val="20"/>
        </w:rPr>
        <w:t xml:space="preserve"> M, </w:t>
      </w:r>
      <w:proofErr w:type="spellStart"/>
      <w:r w:rsidR="004413D4" w:rsidRPr="00C738EA">
        <w:rPr>
          <w:rFonts w:ascii="Arial" w:eastAsia="Arial" w:hAnsi="Arial" w:cs="Arial"/>
          <w:sz w:val="20"/>
          <w:szCs w:val="20"/>
        </w:rPr>
        <w:t>Bruera</w:t>
      </w:r>
      <w:proofErr w:type="spellEnd"/>
      <w:r w:rsidR="004413D4" w:rsidRPr="00C738EA">
        <w:rPr>
          <w:rFonts w:ascii="Arial" w:eastAsia="Arial" w:hAnsi="Arial" w:cs="Arial"/>
          <w:sz w:val="20"/>
          <w:szCs w:val="20"/>
        </w:rPr>
        <w:t xml:space="preserve"> E. </w:t>
      </w:r>
      <w:proofErr w:type="spellStart"/>
      <w:r w:rsidR="004413D4" w:rsidRPr="00C738EA">
        <w:rPr>
          <w:rFonts w:ascii="Arial" w:eastAsia="Arial" w:hAnsi="Arial" w:cs="Arial"/>
          <w:sz w:val="20"/>
          <w:szCs w:val="20"/>
        </w:rPr>
        <w:t>Seda</w:t>
      </w:r>
      <w:r w:rsidRPr="00C738EA">
        <w:rPr>
          <w:rFonts w:ascii="Arial" w:eastAsia="Arial" w:hAnsi="Arial" w:cs="Arial"/>
          <w:sz w:val="20"/>
          <w:szCs w:val="20"/>
        </w:rPr>
        <w:t>tion</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for</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uncontrolled</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symptoms</w:t>
      </w:r>
      <w:proofErr w:type="spellEnd"/>
      <w:r w:rsidRPr="00C738EA">
        <w:rPr>
          <w:rFonts w:ascii="Arial" w:eastAsia="Arial" w:hAnsi="Arial" w:cs="Arial"/>
          <w:sz w:val="20"/>
          <w:szCs w:val="20"/>
        </w:rPr>
        <w:t xml:space="preserve"> </w:t>
      </w:r>
      <w:r w:rsidR="004413D4" w:rsidRPr="00C738EA">
        <w:rPr>
          <w:rFonts w:ascii="Arial" w:eastAsia="Arial" w:hAnsi="Arial" w:cs="Arial"/>
          <w:sz w:val="20"/>
          <w:szCs w:val="20"/>
        </w:rPr>
        <w:t xml:space="preserve">in a South </w:t>
      </w:r>
      <w:proofErr w:type="spellStart"/>
      <w:r w:rsidR="004413D4" w:rsidRPr="00C738EA">
        <w:rPr>
          <w:rFonts w:ascii="Arial" w:eastAsia="Arial" w:hAnsi="Arial" w:cs="Arial"/>
          <w:sz w:val="20"/>
          <w:szCs w:val="20"/>
        </w:rPr>
        <w:t>African</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hospice</w:t>
      </w:r>
      <w:proofErr w:type="spellEnd"/>
      <w:r w:rsidR="004413D4" w:rsidRPr="00C738EA">
        <w:rPr>
          <w:rFonts w:ascii="Arial" w:eastAsia="Arial" w:hAnsi="Arial" w:cs="Arial"/>
          <w:sz w:val="20"/>
          <w:szCs w:val="20"/>
        </w:rPr>
        <w:t xml:space="preserve">. J </w:t>
      </w:r>
      <w:proofErr w:type="spellStart"/>
      <w:r w:rsidR="004413D4" w:rsidRPr="00C738EA">
        <w:rPr>
          <w:rFonts w:ascii="Arial" w:eastAsia="Arial" w:hAnsi="Arial" w:cs="Arial"/>
          <w:sz w:val="20"/>
          <w:szCs w:val="20"/>
        </w:rPr>
        <w:t>Pain</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Symptom</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Manage</w:t>
      </w:r>
      <w:proofErr w:type="spellEnd"/>
      <w:r w:rsidR="004413D4" w:rsidRPr="00C738EA">
        <w:rPr>
          <w:rFonts w:ascii="Arial" w:eastAsia="Arial" w:hAnsi="Arial" w:cs="Arial"/>
          <w:sz w:val="20"/>
          <w:szCs w:val="20"/>
        </w:rPr>
        <w:t xml:space="preserve"> 1998; 16: 145–152.</w:t>
      </w:r>
    </w:p>
    <w:p w:rsidR="004413D4" w:rsidRPr="00C738EA" w:rsidRDefault="00C738EA" w:rsidP="00C738EA">
      <w:pPr>
        <w:spacing w:after="0"/>
        <w:rPr>
          <w:rFonts w:ascii="Arial" w:eastAsia="Arial" w:hAnsi="Arial" w:cs="Arial"/>
          <w:sz w:val="20"/>
          <w:szCs w:val="20"/>
        </w:rPr>
      </w:pPr>
      <w:r w:rsidRPr="00C738EA">
        <w:rPr>
          <w:rFonts w:ascii="Arial" w:eastAsia="Arial" w:hAnsi="Arial" w:cs="Arial"/>
          <w:sz w:val="20"/>
          <w:szCs w:val="20"/>
        </w:rPr>
        <w:t>13-</w:t>
      </w:r>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Cherny</w:t>
      </w:r>
      <w:proofErr w:type="spellEnd"/>
      <w:r w:rsidR="004413D4" w:rsidRPr="00C738EA">
        <w:rPr>
          <w:rFonts w:ascii="Arial" w:eastAsia="Arial" w:hAnsi="Arial" w:cs="Arial"/>
          <w:sz w:val="20"/>
          <w:szCs w:val="20"/>
        </w:rPr>
        <w:t xml:space="preserve"> NI, </w:t>
      </w:r>
      <w:proofErr w:type="spellStart"/>
      <w:r w:rsidR="004413D4" w:rsidRPr="00C738EA">
        <w:rPr>
          <w:rFonts w:ascii="Arial" w:eastAsia="Arial" w:hAnsi="Arial" w:cs="Arial"/>
          <w:sz w:val="20"/>
          <w:szCs w:val="20"/>
        </w:rPr>
        <w:t>Radbruch</w:t>
      </w:r>
      <w:proofErr w:type="spellEnd"/>
      <w:r w:rsidR="004413D4" w:rsidRPr="00C738EA">
        <w:rPr>
          <w:rFonts w:ascii="Arial" w:eastAsia="Arial" w:hAnsi="Arial" w:cs="Arial"/>
          <w:sz w:val="20"/>
          <w:szCs w:val="20"/>
        </w:rPr>
        <w:t xml:space="preserve"> L. </w:t>
      </w:r>
      <w:proofErr w:type="spellStart"/>
      <w:r w:rsidR="004413D4" w:rsidRPr="00C738EA">
        <w:rPr>
          <w:rFonts w:ascii="Arial" w:eastAsia="Arial" w:hAnsi="Arial" w:cs="Arial"/>
          <w:sz w:val="20"/>
          <w:szCs w:val="20"/>
        </w:rPr>
        <w:t>European</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Association</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for</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Pall</w:t>
      </w:r>
      <w:r w:rsidRPr="00C738EA">
        <w:rPr>
          <w:rFonts w:ascii="Arial" w:eastAsia="Arial" w:hAnsi="Arial" w:cs="Arial"/>
          <w:sz w:val="20"/>
          <w:szCs w:val="20"/>
        </w:rPr>
        <w:t>iative</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Care</w:t>
      </w:r>
      <w:proofErr w:type="spellEnd"/>
      <w:r w:rsidRPr="00C738EA">
        <w:rPr>
          <w:rFonts w:ascii="Arial" w:eastAsia="Arial" w:hAnsi="Arial" w:cs="Arial"/>
          <w:sz w:val="20"/>
          <w:szCs w:val="20"/>
        </w:rPr>
        <w:t xml:space="preserve"> (EAPC) </w:t>
      </w:r>
      <w:proofErr w:type="spellStart"/>
      <w:r w:rsidRPr="00C738EA">
        <w:rPr>
          <w:rFonts w:ascii="Arial" w:eastAsia="Arial" w:hAnsi="Arial" w:cs="Arial"/>
          <w:sz w:val="20"/>
          <w:szCs w:val="20"/>
        </w:rPr>
        <w:t>recommended</w:t>
      </w:r>
      <w:proofErr w:type="spellEnd"/>
      <w:r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framework</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for</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the</w:t>
      </w:r>
      <w:proofErr w:type="spellEnd"/>
      <w:r w:rsidR="004413D4" w:rsidRPr="00C738EA">
        <w:rPr>
          <w:rFonts w:ascii="Arial" w:eastAsia="Arial" w:hAnsi="Arial" w:cs="Arial"/>
          <w:sz w:val="20"/>
          <w:szCs w:val="20"/>
        </w:rPr>
        <w:t xml:space="preserve"> use of </w:t>
      </w:r>
      <w:proofErr w:type="spellStart"/>
      <w:r w:rsidR="004413D4" w:rsidRPr="00C738EA">
        <w:rPr>
          <w:rFonts w:ascii="Arial" w:eastAsia="Arial" w:hAnsi="Arial" w:cs="Arial"/>
          <w:sz w:val="20"/>
          <w:szCs w:val="20"/>
        </w:rPr>
        <w:t>sedation</w:t>
      </w:r>
      <w:proofErr w:type="spellEnd"/>
      <w:r w:rsidR="004413D4" w:rsidRPr="00C738EA">
        <w:rPr>
          <w:rFonts w:ascii="Arial" w:eastAsia="Arial" w:hAnsi="Arial" w:cs="Arial"/>
          <w:sz w:val="20"/>
          <w:szCs w:val="20"/>
        </w:rPr>
        <w:t xml:space="preserve"> in </w:t>
      </w:r>
      <w:proofErr w:type="spellStart"/>
      <w:r w:rsidR="004413D4" w:rsidRPr="00C738EA">
        <w:rPr>
          <w:rFonts w:ascii="Arial" w:eastAsia="Arial" w:hAnsi="Arial" w:cs="Arial"/>
          <w:sz w:val="20"/>
          <w:szCs w:val="20"/>
        </w:rPr>
        <w:t>palliative</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care</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Palliat</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Med</w:t>
      </w:r>
      <w:proofErr w:type="spellEnd"/>
      <w:r w:rsidR="004413D4" w:rsidRPr="00C738EA">
        <w:rPr>
          <w:rFonts w:ascii="Arial" w:eastAsia="Arial" w:hAnsi="Arial" w:cs="Arial"/>
          <w:sz w:val="20"/>
          <w:szCs w:val="20"/>
        </w:rPr>
        <w:t xml:space="preserve"> 2009; 23: 581–593.</w:t>
      </w:r>
    </w:p>
    <w:p w:rsidR="004413D4" w:rsidRPr="00C738EA" w:rsidRDefault="00C738EA" w:rsidP="00C738EA">
      <w:pPr>
        <w:spacing w:after="0"/>
        <w:rPr>
          <w:rFonts w:ascii="Arial" w:eastAsia="Arial" w:hAnsi="Arial" w:cs="Arial"/>
          <w:sz w:val="20"/>
          <w:szCs w:val="20"/>
        </w:rPr>
      </w:pPr>
      <w:r w:rsidRPr="00C738EA">
        <w:rPr>
          <w:rFonts w:ascii="Arial" w:eastAsia="Arial" w:hAnsi="Arial" w:cs="Arial"/>
          <w:sz w:val="20"/>
          <w:szCs w:val="20"/>
        </w:rPr>
        <w:t>14-</w:t>
      </w:r>
      <w:r w:rsidR="004413D4" w:rsidRPr="00C738EA">
        <w:rPr>
          <w:rFonts w:ascii="Arial" w:eastAsia="Arial" w:hAnsi="Arial" w:cs="Arial"/>
          <w:sz w:val="20"/>
          <w:szCs w:val="20"/>
        </w:rPr>
        <w:t>Braun TC, Hagen NA, Clark T. ‘</w:t>
      </w:r>
      <w:proofErr w:type="spellStart"/>
      <w:r w:rsidR="004413D4" w:rsidRPr="00C738EA">
        <w:rPr>
          <w:rFonts w:ascii="Arial" w:eastAsia="Arial" w:hAnsi="Arial" w:cs="Arial"/>
          <w:sz w:val="20"/>
          <w:szCs w:val="20"/>
        </w:rPr>
        <w:t>Development</w:t>
      </w:r>
      <w:proofErr w:type="spellEnd"/>
      <w:r w:rsidR="004413D4" w:rsidRPr="00C738EA">
        <w:rPr>
          <w:rFonts w:ascii="Arial" w:eastAsia="Arial" w:hAnsi="Arial" w:cs="Arial"/>
          <w:sz w:val="20"/>
          <w:szCs w:val="20"/>
        </w:rPr>
        <w:t xml:space="preserve"> of a </w:t>
      </w:r>
      <w:proofErr w:type="spellStart"/>
      <w:r w:rsidR="004413D4" w:rsidRPr="00C738EA">
        <w:rPr>
          <w:rFonts w:ascii="Arial" w:eastAsia="Arial" w:hAnsi="Arial" w:cs="Arial"/>
          <w:sz w:val="20"/>
          <w:szCs w:val="20"/>
        </w:rPr>
        <w:t>Clinical</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Practice</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Guideline</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for</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Palliative</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Sedation</w:t>
      </w:r>
      <w:proofErr w:type="spellEnd"/>
      <w:proofErr w:type="gramStart"/>
      <w:r w:rsidR="004413D4" w:rsidRPr="00C738EA">
        <w:rPr>
          <w:rFonts w:ascii="Arial" w:eastAsia="Arial" w:hAnsi="Arial" w:cs="Arial"/>
          <w:sz w:val="20"/>
          <w:szCs w:val="20"/>
        </w:rPr>
        <w:t>’.</w:t>
      </w:r>
      <w:proofErr w:type="spellStart"/>
      <w:r w:rsidR="004413D4" w:rsidRPr="00C738EA">
        <w:rPr>
          <w:rFonts w:ascii="Arial" w:eastAsia="Arial" w:hAnsi="Arial" w:cs="Arial"/>
          <w:sz w:val="20"/>
          <w:szCs w:val="20"/>
        </w:rPr>
        <w:t>Journal</w:t>
      </w:r>
      <w:proofErr w:type="spellEnd"/>
      <w:proofErr w:type="gramEnd"/>
      <w:r w:rsidR="004413D4" w:rsidRPr="00C738EA">
        <w:rPr>
          <w:rFonts w:ascii="Arial" w:eastAsia="Arial" w:hAnsi="Arial" w:cs="Arial"/>
          <w:sz w:val="20"/>
          <w:szCs w:val="20"/>
        </w:rPr>
        <w:t xml:space="preserve"> of </w:t>
      </w:r>
      <w:proofErr w:type="spellStart"/>
      <w:r w:rsidR="004413D4" w:rsidRPr="00C738EA">
        <w:rPr>
          <w:rFonts w:ascii="Arial" w:eastAsia="Arial" w:hAnsi="Arial" w:cs="Arial"/>
          <w:sz w:val="20"/>
          <w:szCs w:val="20"/>
        </w:rPr>
        <w:t>Palliative</w:t>
      </w:r>
      <w:proofErr w:type="spellEnd"/>
      <w:r w:rsidR="004413D4" w:rsidRPr="00C738EA">
        <w:rPr>
          <w:rFonts w:ascii="Arial" w:eastAsia="Arial" w:hAnsi="Arial" w:cs="Arial"/>
          <w:sz w:val="20"/>
          <w:szCs w:val="20"/>
        </w:rPr>
        <w:t xml:space="preserve"> Medicine 2003:6:3: 345-50.</w:t>
      </w:r>
    </w:p>
    <w:p w:rsidR="004413D4" w:rsidRPr="00C738EA" w:rsidRDefault="00C738EA" w:rsidP="00C738EA">
      <w:pPr>
        <w:spacing w:after="0"/>
        <w:rPr>
          <w:rFonts w:ascii="Arial" w:eastAsia="Arial" w:hAnsi="Arial" w:cs="Arial"/>
          <w:sz w:val="20"/>
          <w:szCs w:val="20"/>
        </w:rPr>
      </w:pPr>
      <w:r w:rsidRPr="00C738EA">
        <w:rPr>
          <w:rFonts w:ascii="Arial" w:eastAsia="Arial" w:hAnsi="Arial" w:cs="Arial"/>
          <w:sz w:val="20"/>
          <w:szCs w:val="20"/>
        </w:rPr>
        <w:t>15-</w:t>
      </w:r>
      <w:r w:rsidR="004413D4" w:rsidRPr="00C738EA">
        <w:rPr>
          <w:rFonts w:ascii="Arial" w:eastAsia="Arial" w:hAnsi="Arial" w:cs="Arial"/>
          <w:sz w:val="20"/>
          <w:szCs w:val="20"/>
        </w:rPr>
        <w:t xml:space="preserve">Maltoni M, </w:t>
      </w:r>
      <w:proofErr w:type="spellStart"/>
      <w:r w:rsidR="004413D4" w:rsidRPr="00C738EA">
        <w:rPr>
          <w:rFonts w:ascii="Arial" w:eastAsia="Arial" w:hAnsi="Arial" w:cs="Arial"/>
          <w:sz w:val="20"/>
          <w:szCs w:val="20"/>
        </w:rPr>
        <w:t>Scarpi</w:t>
      </w:r>
      <w:proofErr w:type="spellEnd"/>
      <w:r w:rsidR="004413D4" w:rsidRPr="00C738EA">
        <w:rPr>
          <w:rFonts w:ascii="Arial" w:eastAsia="Arial" w:hAnsi="Arial" w:cs="Arial"/>
          <w:sz w:val="20"/>
          <w:szCs w:val="20"/>
        </w:rPr>
        <w:t xml:space="preserve"> E, </w:t>
      </w:r>
      <w:proofErr w:type="spellStart"/>
      <w:r w:rsidR="004413D4" w:rsidRPr="00C738EA">
        <w:rPr>
          <w:rFonts w:ascii="Arial" w:eastAsia="Arial" w:hAnsi="Arial" w:cs="Arial"/>
          <w:sz w:val="20"/>
          <w:szCs w:val="20"/>
        </w:rPr>
        <w:t>Rosati</w:t>
      </w:r>
      <w:proofErr w:type="spellEnd"/>
      <w:r w:rsidR="004413D4" w:rsidRPr="00C738EA">
        <w:rPr>
          <w:rFonts w:ascii="Arial" w:eastAsia="Arial" w:hAnsi="Arial" w:cs="Arial"/>
          <w:sz w:val="20"/>
          <w:szCs w:val="20"/>
        </w:rPr>
        <w:t xml:space="preserve"> M et al. </w:t>
      </w:r>
      <w:proofErr w:type="spellStart"/>
      <w:r w:rsidR="004413D4" w:rsidRPr="00C738EA">
        <w:rPr>
          <w:rFonts w:ascii="Arial" w:eastAsia="Arial" w:hAnsi="Arial" w:cs="Arial"/>
          <w:sz w:val="20"/>
          <w:szCs w:val="20"/>
        </w:rPr>
        <w:t>Palliative</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sedation</w:t>
      </w:r>
      <w:proofErr w:type="spellEnd"/>
      <w:r w:rsidR="004413D4" w:rsidRPr="00C738EA">
        <w:rPr>
          <w:rFonts w:ascii="Arial" w:eastAsia="Arial" w:hAnsi="Arial" w:cs="Arial"/>
          <w:sz w:val="20"/>
          <w:szCs w:val="20"/>
        </w:rPr>
        <w:t xml:space="preserve"> in </w:t>
      </w:r>
      <w:proofErr w:type="spellStart"/>
      <w:r w:rsidR="004413D4" w:rsidRPr="00C738EA">
        <w:rPr>
          <w:rFonts w:ascii="Arial" w:eastAsia="Arial" w:hAnsi="Arial" w:cs="Arial"/>
          <w:sz w:val="20"/>
          <w:szCs w:val="20"/>
        </w:rPr>
        <w:t>en</w:t>
      </w:r>
      <w:r w:rsidRPr="00C738EA">
        <w:rPr>
          <w:rFonts w:ascii="Arial" w:eastAsia="Arial" w:hAnsi="Arial" w:cs="Arial"/>
          <w:sz w:val="20"/>
          <w:szCs w:val="20"/>
        </w:rPr>
        <w:t>d</w:t>
      </w:r>
      <w:proofErr w:type="spellEnd"/>
      <w:r w:rsidRPr="00C738EA">
        <w:rPr>
          <w:rFonts w:ascii="Arial" w:eastAsia="Arial" w:hAnsi="Arial" w:cs="Arial"/>
          <w:sz w:val="20"/>
          <w:szCs w:val="20"/>
        </w:rPr>
        <w:t>-of-</w:t>
      </w:r>
      <w:proofErr w:type="spellStart"/>
      <w:r w:rsidRPr="00C738EA">
        <w:rPr>
          <w:rFonts w:ascii="Arial" w:eastAsia="Arial" w:hAnsi="Arial" w:cs="Arial"/>
          <w:sz w:val="20"/>
          <w:szCs w:val="20"/>
        </w:rPr>
        <w:t>life</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care</w:t>
      </w:r>
      <w:proofErr w:type="spellEnd"/>
      <w:r w:rsidRPr="00C738EA">
        <w:rPr>
          <w:rFonts w:ascii="Arial" w:eastAsia="Arial" w:hAnsi="Arial" w:cs="Arial"/>
          <w:sz w:val="20"/>
          <w:szCs w:val="20"/>
        </w:rPr>
        <w:t xml:space="preserve"> and </w:t>
      </w:r>
      <w:proofErr w:type="spellStart"/>
      <w:r w:rsidRPr="00C738EA">
        <w:rPr>
          <w:rFonts w:ascii="Arial" w:eastAsia="Arial" w:hAnsi="Arial" w:cs="Arial"/>
          <w:sz w:val="20"/>
          <w:szCs w:val="20"/>
        </w:rPr>
        <w:t>survival</w:t>
      </w:r>
      <w:proofErr w:type="spellEnd"/>
      <w:r w:rsidRPr="00C738EA">
        <w:rPr>
          <w:rFonts w:ascii="Arial" w:eastAsia="Arial" w:hAnsi="Arial" w:cs="Arial"/>
          <w:sz w:val="20"/>
          <w:szCs w:val="20"/>
        </w:rPr>
        <w:t xml:space="preserve">: a </w:t>
      </w:r>
      <w:proofErr w:type="spellStart"/>
      <w:r w:rsidR="004413D4" w:rsidRPr="00C738EA">
        <w:rPr>
          <w:rFonts w:ascii="Arial" w:eastAsia="Arial" w:hAnsi="Arial" w:cs="Arial"/>
          <w:sz w:val="20"/>
          <w:szCs w:val="20"/>
        </w:rPr>
        <w:t>systematic</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review</w:t>
      </w:r>
      <w:proofErr w:type="spellEnd"/>
      <w:r w:rsidR="004413D4" w:rsidRPr="00C738EA">
        <w:rPr>
          <w:rFonts w:ascii="Arial" w:eastAsia="Arial" w:hAnsi="Arial" w:cs="Arial"/>
          <w:sz w:val="20"/>
          <w:szCs w:val="20"/>
        </w:rPr>
        <w:t xml:space="preserve">. J </w:t>
      </w:r>
      <w:proofErr w:type="spellStart"/>
      <w:r w:rsidR="004413D4" w:rsidRPr="00C738EA">
        <w:rPr>
          <w:rFonts w:ascii="Arial" w:eastAsia="Arial" w:hAnsi="Arial" w:cs="Arial"/>
          <w:sz w:val="20"/>
          <w:szCs w:val="20"/>
        </w:rPr>
        <w:t>Clin</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Oncol</w:t>
      </w:r>
      <w:proofErr w:type="spellEnd"/>
      <w:r w:rsidR="004413D4" w:rsidRPr="00C738EA">
        <w:rPr>
          <w:rFonts w:ascii="Arial" w:eastAsia="Arial" w:hAnsi="Arial" w:cs="Arial"/>
          <w:sz w:val="20"/>
          <w:szCs w:val="20"/>
        </w:rPr>
        <w:t xml:space="preserve"> 2012; 30: 1378–1383.</w:t>
      </w:r>
    </w:p>
    <w:p w:rsidR="004413D4" w:rsidRPr="00C738EA" w:rsidRDefault="00C738EA" w:rsidP="00C738EA">
      <w:pPr>
        <w:spacing w:after="0"/>
        <w:rPr>
          <w:rFonts w:ascii="Arial" w:eastAsia="Arial" w:hAnsi="Arial" w:cs="Arial"/>
          <w:sz w:val="20"/>
          <w:szCs w:val="20"/>
        </w:rPr>
      </w:pPr>
      <w:r w:rsidRPr="00C738EA">
        <w:rPr>
          <w:rFonts w:ascii="Arial" w:eastAsia="Arial" w:hAnsi="Arial" w:cs="Arial"/>
          <w:sz w:val="20"/>
          <w:szCs w:val="20"/>
        </w:rPr>
        <w:t>16-</w:t>
      </w:r>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Helft</w:t>
      </w:r>
      <w:proofErr w:type="spellEnd"/>
      <w:r w:rsidR="004413D4" w:rsidRPr="00C738EA">
        <w:rPr>
          <w:rFonts w:ascii="Arial" w:eastAsia="Arial" w:hAnsi="Arial" w:cs="Arial"/>
          <w:sz w:val="20"/>
          <w:szCs w:val="20"/>
        </w:rPr>
        <w:t xml:space="preserve"> PR. </w:t>
      </w:r>
      <w:proofErr w:type="spellStart"/>
      <w:r w:rsidR="004413D4" w:rsidRPr="00C738EA">
        <w:rPr>
          <w:rFonts w:ascii="Arial" w:eastAsia="Arial" w:hAnsi="Arial" w:cs="Arial"/>
          <w:sz w:val="20"/>
          <w:szCs w:val="20"/>
        </w:rPr>
        <w:t>Necessary</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collusion</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prognostic</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com</w:t>
      </w:r>
      <w:r w:rsidRPr="00C738EA">
        <w:rPr>
          <w:rFonts w:ascii="Arial" w:eastAsia="Arial" w:hAnsi="Arial" w:cs="Arial"/>
          <w:sz w:val="20"/>
          <w:szCs w:val="20"/>
        </w:rPr>
        <w:t>munication</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with</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advanced</w:t>
      </w:r>
      <w:proofErr w:type="spellEnd"/>
      <w:r w:rsidRPr="00C738EA">
        <w:rPr>
          <w:rFonts w:ascii="Arial" w:eastAsia="Arial" w:hAnsi="Arial" w:cs="Arial"/>
          <w:sz w:val="20"/>
          <w:szCs w:val="20"/>
        </w:rPr>
        <w:t xml:space="preserve"> </w:t>
      </w:r>
      <w:proofErr w:type="spellStart"/>
      <w:r w:rsidRPr="00C738EA">
        <w:rPr>
          <w:rFonts w:ascii="Arial" w:eastAsia="Arial" w:hAnsi="Arial" w:cs="Arial"/>
          <w:sz w:val="20"/>
          <w:szCs w:val="20"/>
        </w:rPr>
        <w:t>cancer</w:t>
      </w:r>
      <w:r w:rsidR="004413D4" w:rsidRPr="00C738EA">
        <w:rPr>
          <w:rFonts w:ascii="Arial" w:eastAsia="Arial" w:hAnsi="Arial" w:cs="Arial"/>
          <w:sz w:val="20"/>
          <w:szCs w:val="20"/>
        </w:rPr>
        <w:t>patients</w:t>
      </w:r>
      <w:proofErr w:type="spellEnd"/>
      <w:r w:rsidR="004413D4" w:rsidRPr="00C738EA">
        <w:rPr>
          <w:rFonts w:ascii="Arial" w:eastAsia="Arial" w:hAnsi="Arial" w:cs="Arial"/>
          <w:sz w:val="20"/>
          <w:szCs w:val="20"/>
        </w:rPr>
        <w:t xml:space="preserve">. J </w:t>
      </w:r>
      <w:proofErr w:type="spellStart"/>
      <w:r w:rsidR="004413D4" w:rsidRPr="00C738EA">
        <w:rPr>
          <w:rFonts w:ascii="Arial" w:eastAsia="Arial" w:hAnsi="Arial" w:cs="Arial"/>
          <w:sz w:val="20"/>
          <w:szCs w:val="20"/>
        </w:rPr>
        <w:t>Clin</w:t>
      </w:r>
      <w:proofErr w:type="spellEnd"/>
      <w:r w:rsidR="004413D4" w:rsidRPr="00C738EA">
        <w:rPr>
          <w:rFonts w:ascii="Arial" w:eastAsia="Arial" w:hAnsi="Arial" w:cs="Arial"/>
          <w:sz w:val="20"/>
          <w:szCs w:val="20"/>
        </w:rPr>
        <w:t xml:space="preserve"> </w:t>
      </w:r>
      <w:proofErr w:type="spellStart"/>
      <w:r w:rsidR="004413D4" w:rsidRPr="00C738EA">
        <w:rPr>
          <w:rFonts w:ascii="Arial" w:eastAsia="Arial" w:hAnsi="Arial" w:cs="Arial"/>
          <w:sz w:val="20"/>
          <w:szCs w:val="20"/>
        </w:rPr>
        <w:t>Oncol</w:t>
      </w:r>
      <w:proofErr w:type="spellEnd"/>
      <w:r w:rsidR="004413D4" w:rsidRPr="00C738EA">
        <w:rPr>
          <w:rFonts w:ascii="Arial" w:eastAsia="Arial" w:hAnsi="Arial" w:cs="Arial"/>
          <w:sz w:val="20"/>
          <w:szCs w:val="20"/>
        </w:rPr>
        <w:t xml:space="preserve"> 2005; 23: 3146–3150</w:t>
      </w:r>
    </w:p>
    <w:p w:rsidR="00420BA8" w:rsidRPr="00C738EA" w:rsidRDefault="00420BA8" w:rsidP="00021A5C">
      <w:pPr>
        <w:spacing w:after="0" w:line="360" w:lineRule="auto"/>
        <w:jc w:val="both"/>
        <w:rPr>
          <w:rFonts w:ascii="Arial" w:hAnsi="Arial" w:cs="Arial"/>
          <w:sz w:val="20"/>
          <w:szCs w:val="20"/>
        </w:rPr>
      </w:pPr>
    </w:p>
    <w:sectPr w:rsidR="00420BA8" w:rsidRPr="00C738EA" w:rsidSect="007A6F2B">
      <w:headerReference w:type="default" r:id="rId22"/>
      <w:footerReference w:type="default" r:id="rId23"/>
      <w:pgSz w:w="11907" w:h="16839"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249C" w:rsidRDefault="00C2249C" w:rsidP="00B97688">
      <w:pPr>
        <w:spacing w:after="0" w:line="240" w:lineRule="auto"/>
      </w:pPr>
      <w:r>
        <w:separator/>
      </w:r>
    </w:p>
  </w:endnote>
  <w:endnote w:type="continuationSeparator" w:id="0">
    <w:p w:rsidR="00C2249C" w:rsidRDefault="00C2249C" w:rsidP="00B976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6F2B" w:rsidRDefault="0029750C" w:rsidP="007A6F2B">
    <w:pPr>
      <w:pStyle w:val="Piedepgina"/>
    </w:pPr>
    <w:r>
      <w:rPr>
        <w:noProof/>
        <w:lang w:eastAsia="es-AR"/>
      </w:rPr>
      <mc:AlternateContent>
        <mc:Choice Requires="wps">
          <w:drawing>
            <wp:anchor distT="0" distB="0" distL="114300" distR="114300" simplePos="0" relativeHeight="251658752" behindDoc="1" locked="0" layoutInCell="1" allowOverlap="1">
              <wp:simplePos x="0" y="0"/>
              <wp:positionH relativeFrom="column">
                <wp:posOffset>-395605</wp:posOffset>
              </wp:positionH>
              <wp:positionV relativeFrom="paragraph">
                <wp:posOffset>90805</wp:posOffset>
              </wp:positionV>
              <wp:extent cx="7596505" cy="0"/>
              <wp:effectExtent l="13970" t="14605" r="9525" b="13970"/>
              <wp:wrapNone/>
              <wp:docPr id="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96505" cy="0"/>
                      </a:xfrm>
                      <a:prstGeom prst="straightConnector1">
                        <a:avLst/>
                      </a:prstGeom>
                      <a:noFill/>
                      <a:ln w="19050">
                        <a:solidFill>
                          <a:srgbClr val="CCC0D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14D564" id="_x0000_t32" coordsize="21600,21600" o:spt="32" o:oned="t" path="m,l21600,21600e" filled="f">
              <v:path arrowok="t" fillok="f" o:connecttype="none"/>
              <o:lock v:ext="edit" shapetype="t"/>
            </v:shapetype>
            <v:shape id="AutoShape 6" o:spid="_x0000_s1026" type="#_x0000_t32" style="position:absolute;margin-left:-31.15pt;margin-top:7.15pt;width:598.1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" strokecolor="#ccc0d9" strokeweight="1.5pt"/>
          </w:pict>
        </mc:Fallback>
      </mc:AlternateContent>
    </w:r>
  </w:p>
  <w:p w:rsidR="00C835C2" w:rsidRPr="007A6F2B" w:rsidRDefault="00C835C2" w:rsidP="007A6F2B">
    <w:pPr>
      <w:pStyle w:val="Piedepgina"/>
    </w:pPr>
    <w:r w:rsidRPr="00C835C2">
      <w:rPr>
        <w:b/>
        <w:color w:val="595959"/>
        <w:sz w:val="20"/>
      </w:rPr>
      <w:t>Coronel Díaz entre Villegas y San Martin</w:t>
    </w:r>
    <w:r w:rsidR="007A6F2B">
      <w:rPr>
        <w:b/>
        <w:color w:val="595959"/>
        <w:sz w:val="20"/>
      </w:rPr>
      <w:t xml:space="preserve">             </w:t>
    </w:r>
    <w:r w:rsidRPr="00C835C2">
      <w:rPr>
        <w:b/>
        <w:color w:val="595959"/>
        <w:sz w:val="20"/>
      </w:rPr>
      <w:t xml:space="preserve">Tel. 02972 414433 </w:t>
    </w:r>
    <w:r w:rsidR="007A6F2B">
      <w:rPr>
        <w:b/>
        <w:color w:val="595959"/>
        <w:sz w:val="20"/>
      </w:rPr>
      <w:t xml:space="preserve">           </w:t>
    </w:r>
    <w:r w:rsidRPr="00C835C2">
      <w:rPr>
        <w:b/>
        <w:color w:val="595959"/>
        <w:sz w:val="20"/>
      </w:rPr>
      <w:t xml:space="preserve">e-mail: </w:t>
    </w:r>
    <w:r w:rsidR="007A6F2B">
      <w:rPr>
        <w:b/>
        <w:color w:val="595959"/>
        <w:sz w:val="20"/>
      </w:rPr>
      <w:t>cuidados</w:t>
    </w:r>
    <w:r w:rsidRPr="00C835C2">
      <w:rPr>
        <w:b/>
        <w:color w:val="595959"/>
        <w:sz w:val="20"/>
      </w:rPr>
      <w:t>paliativos</w:t>
    </w:r>
    <w:r w:rsidR="007A6F2B">
      <w:rPr>
        <w:b/>
        <w:color w:val="595959"/>
        <w:sz w:val="20"/>
      </w:rPr>
      <w:t>sma</w:t>
    </w:r>
    <w:r w:rsidRPr="00C835C2">
      <w:rPr>
        <w:b/>
        <w:color w:val="595959"/>
        <w:sz w:val="20"/>
      </w:rPr>
      <w:t>@gmail.com</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249C" w:rsidRDefault="00C2249C" w:rsidP="00B97688">
      <w:pPr>
        <w:spacing w:after="0" w:line="240" w:lineRule="auto"/>
      </w:pPr>
      <w:r>
        <w:separator/>
      </w:r>
    </w:p>
  </w:footnote>
  <w:footnote w:type="continuationSeparator" w:id="0">
    <w:p w:rsidR="00C2249C" w:rsidRDefault="00C2249C" w:rsidP="00B976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7688" w:rsidRDefault="0029750C" w:rsidP="002F3D9C">
    <w:pPr>
      <w:pStyle w:val="Encabezado"/>
      <w:ind w:left="0" w:firstLine="0"/>
      <w:rPr>
        <w:b/>
        <w:color w:val="595959"/>
        <w:sz w:val="20"/>
      </w:rPr>
    </w:pPr>
    <w:r>
      <w:rPr>
        <w:b/>
        <w:noProof/>
        <w:color w:val="595959"/>
        <w:sz w:val="20"/>
        <w:lang w:eastAsia="es-AR"/>
      </w:rPr>
      <w:drawing>
        <wp:anchor distT="0" distB="0" distL="120396" distR="116459" simplePos="0" relativeHeight="251657728" behindDoc="0" locked="0" layoutInCell="1" allowOverlap="1">
          <wp:simplePos x="0" y="0"/>
          <wp:positionH relativeFrom="column">
            <wp:posOffset>6146546</wp:posOffset>
          </wp:positionH>
          <wp:positionV relativeFrom="paragraph">
            <wp:posOffset>-106680</wp:posOffset>
          </wp:positionV>
          <wp:extent cx="692785" cy="694182"/>
          <wp:effectExtent l="0" t="0" r="0" b="0"/>
          <wp:wrapThrough wrapText="bothSides">
            <wp:wrapPolygon edited="0">
              <wp:start x="6533" y="0"/>
              <wp:lineTo x="0" y="2964"/>
              <wp:lineTo x="0" y="14229"/>
              <wp:lineTo x="2376" y="18972"/>
              <wp:lineTo x="5346" y="20750"/>
              <wp:lineTo x="5940" y="20750"/>
              <wp:lineTo x="14849" y="20750"/>
              <wp:lineTo x="15443" y="20750"/>
              <wp:lineTo x="18412" y="18972"/>
              <wp:lineTo x="20788" y="15414"/>
              <wp:lineTo x="20788" y="2964"/>
              <wp:lineTo x="14255" y="0"/>
              <wp:lineTo x="6533" y="0"/>
            </wp:wrapPolygon>
          </wp:wrapThrough>
          <wp:docPr id="4" name="0 Image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Logo Paliativos2.jpg"/>
                  <pic:cNvPicPr/>
                </pic:nvPicPr>
                <pic:blipFill>
                  <a:blip r:embed="rId1"/>
                  <a:stretch>
                    <a:fillRect/>
                  </a:stretch>
                </pic:blipFill>
                <pic:spPr>
                  <a:xfrm>
                    <a:off x="0" y="0"/>
                    <a:ext cx="692785" cy="694055"/>
                  </a:xfrm>
                  <a:prstGeom prst="ellipse">
                    <a:avLst/>
                  </a:prstGeom>
                </pic:spPr>
              </pic:pic>
            </a:graphicData>
          </a:graphic>
          <wp14:sizeRelH relativeFrom="page">
            <wp14:pctWidth>0</wp14:pctWidth>
          </wp14:sizeRelH>
          <wp14:sizeRelV relativeFrom="page">
            <wp14:pctHeight>0</wp14:pctHeight>
          </wp14:sizeRelV>
        </wp:anchor>
      </w:drawing>
    </w:r>
    <w:r>
      <w:rPr>
        <w:b/>
        <w:noProof/>
        <w:color w:val="595959"/>
        <w:sz w:val="20"/>
        <w:lang w:eastAsia="es-AR"/>
      </w:rPr>
      <mc:AlternateContent>
        <mc:Choice Requires="wps">
          <w:drawing>
            <wp:anchor distT="0" distB="0" distL="114300" distR="114300" simplePos="0" relativeHeight="251656704" behindDoc="1" locked="0" layoutInCell="1" allowOverlap="1">
              <wp:simplePos x="0" y="0"/>
              <wp:positionH relativeFrom="column">
                <wp:posOffset>-140335</wp:posOffset>
              </wp:positionH>
              <wp:positionV relativeFrom="paragraph">
                <wp:posOffset>-387985</wp:posOffset>
              </wp:positionV>
              <wp:extent cx="7068820" cy="1036320"/>
              <wp:effectExtent l="21590" t="364490" r="34290" b="389890"/>
              <wp:wrapNone/>
              <wp:docPr id="3"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68820" cy="1036320"/>
                      </a:xfrm>
                      <a:prstGeom prst="wave">
                        <a:avLst>
                          <a:gd name="adj1" fmla="val 13005"/>
                          <a:gd name="adj2" fmla="val 0"/>
                        </a:avLst>
                      </a:prstGeom>
                      <a:noFill/>
                      <a:ln w="38100">
                        <a:solidFill>
                          <a:srgbClr val="F2F2F2"/>
                        </a:solidFill>
                        <a:round/>
                        <a:headEnd/>
                        <a:tailEnd/>
                      </a:ln>
                      <a:effectLst>
                        <a:outerShdw dist="28398" dir="3806097" algn="ctr" rotWithShape="0">
                          <a:srgbClr val="3F3151">
                            <a:alpha val="50000"/>
                          </a:srgbClr>
                        </a:outerShdw>
                      </a:effectLst>
                      <a:extLst>
                        <a:ext uri="{909E8E84-426E-40DD-AFC4-6F175D3DCCD1}">
                          <a14:hiddenFill xmlns:a14="http://schemas.microsoft.com/office/drawing/2010/main">
                            <a:gradFill rotWithShape="0">
                              <a:gsLst>
                                <a:gs pos="0">
                                  <a:srgbClr val="CCC0D9"/>
                                </a:gs>
                                <a:gs pos="100000">
                                  <a:srgbClr val="CCC0D9">
                                    <a:gamma/>
                                    <a:tint val="20000"/>
                                    <a:invGamma/>
                                  </a:srgbClr>
                                </a:gs>
                              </a:gsLst>
                              <a:lin ang="18900000" scaled="1"/>
                            </a:gra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77EC6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1" o:spid="_x0000_s1026" type="#_x0000_t64" style="position:absolute;margin-left:-11.05pt;margin-top:-30.55pt;width:556.6pt;height:81.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" filled="f" fillcolor="#ccc0d9" strokecolor="#f2f2f2" strokeweight="3pt">
              <v:fill color2="#f5f2f7" angle="135" focus="100%" type="gradient"/>
              <v:shadow on="t" color="#3f3151" opacity=".5" offset="1pt"/>
            </v:shape>
          </w:pict>
        </mc:Fallback>
      </mc:AlternateContent>
    </w:r>
    <w:r w:rsidR="002F3D9C" w:rsidRPr="002F3D9C">
      <w:rPr>
        <w:b/>
        <w:color w:val="595959"/>
        <w:sz w:val="20"/>
      </w:rPr>
      <w:t>Equipo de Cuidados Paliativos</w:t>
    </w:r>
  </w:p>
  <w:p w:rsidR="002F3D9C" w:rsidRPr="002F3D9C" w:rsidRDefault="002F3D9C" w:rsidP="002F3D9C">
    <w:pPr>
      <w:pStyle w:val="Encabezado"/>
      <w:tabs>
        <w:tab w:val="clear" w:pos="8838"/>
        <w:tab w:val="left" w:pos="4419"/>
        <w:tab w:val="left" w:pos="6895"/>
      </w:tabs>
      <w:ind w:left="0" w:firstLine="0"/>
      <w:rPr>
        <w:b/>
        <w:color w:val="595959"/>
        <w:sz w:val="20"/>
      </w:rPr>
    </w:pPr>
    <w:r>
      <w:rPr>
        <w:b/>
        <w:color w:val="595959"/>
        <w:sz w:val="20"/>
      </w:rPr>
      <w:t>Hospital Dr. Ramón Carrillo S.M.A.</w:t>
    </w:r>
    <w:r>
      <w:rPr>
        <w:b/>
        <w:color w:val="595959"/>
        <w:sz w:val="20"/>
      </w:rPr>
      <w:tab/>
    </w:r>
    <w:r>
      <w:rPr>
        <w:b/>
        <w:color w:val="595959"/>
        <w:sz w:val="20"/>
      </w:rPr>
      <w:tab/>
    </w:r>
  </w:p>
  <w:p w:rsidR="00B97688" w:rsidRDefault="00B9768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5267E6"/>
    <w:multiLevelType w:val="hybridMultilevel"/>
    <w:tmpl w:val="E97E4E7C"/>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311C4327"/>
    <w:multiLevelType w:val="hybridMultilevel"/>
    <w:tmpl w:val="DF9878A0"/>
    <w:lvl w:ilvl="0" w:tplc="F4D655E4">
      <w:start w:val="1"/>
      <w:numFmt w:val="bullet"/>
      <w:lvlText w:val="•"/>
      <w:lvlJc w:val="left"/>
      <w:pPr>
        <w:tabs>
          <w:tab w:val="num" w:pos="720"/>
        </w:tabs>
        <w:ind w:left="720" w:hanging="360"/>
      </w:pPr>
      <w:rPr>
        <w:rFonts w:ascii="Arial" w:hAnsi="Arial" w:hint="default"/>
      </w:rPr>
    </w:lvl>
    <w:lvl w:ilvl="1" w:tplc="A532E614" w:tentative="1">
      <w:start w:val="1"/>
      <w:numFmt w:val="bullet"/>
      <w:lvlText w:val="•"/>
      <w:lvlJc w:val="left"/>
      <w:pPr>
        <w:tabs>
          <w:tab w:val="num" w:pos="1440"/>
        </w:tabs>
        <w:ind w:left="1440" w:hanging="360"/>
      </w:pPr>
      <w:rPr>
        <w:rFonts w:ascii="Arial" w:hAnsi="Arial" w:hint="default"/>
      </w:rPr>
    </w:lvl>
    <w:lvl w:ilvl="2" w:tplc="4296D264" w:tentative="1">
      <w:start w:val="1"/>
      <w:numFmt w:val="bullet"/>
      <w:lvlText w:val="•"/>
      <w:lvlJc w:val="left"/>
      <w:pPr>
        <w:tabs>
          <w:tab w:val="num" w:pos="2160"/>
        </w:tabs>
        <w:ind w:left="2160" w:hanging="360"/>
      </w:pPr>
      <w:rPr>
        <w:rFonts w:ascii="Arial" w:hAnsi="Arial" w:hint="default"/>
      </w:rPr>
    </w:lvl>
    <w:lvl w:ilvl="3" w:tplc="E4C4CCB0" w:tentative="1">
      <w:start w:val="1"/>
      <w:numFmt w:val="bullet"/>
      <w:lvlText w:val="•"/>
      <w:lvlJc w:val="left"/>
      <w:pPr>
        <w:tabs>
          <w:tab w:val="num" w:pos="2880"/>
        </w:tabs>
        <w:ind w:left="2880" w:hanging="360"/>
      </w:pPr>
      <w:rPr>
        <w:rFonts w:ascii="Arial" w:hAnsi="Arial" w:hint="default"/>
      </w:rPr>
    </w:lvl>
    <w:lvl w:ilvl="4" w:tplc="2B9C5B82" w:tentative="1">
      <w:start w:val="1"/>
      <w:numFmt w:val="bullet"/>
      <w:lvlText w:val="•"/>
      <w:lvlJc w:val="left"/>
      <w:pPr>
        <w:tabs>
          <w:tab w:val="num" w:pos="3600"/>
        </w:tabs>
        <w:ind w:left="3600" w:hanging="360"/>
      </w:pPr>
      <w:rPr>
        <w:rFonts w:ascii="Arial" w:hAnsi="Arial" w:hint="default"/>
      </w:rPr>
    </w:lvl>
    <w:lvl w:ilvl="5" w:tplc="10F2662A" w:tentative="1">
      <w:start w:val="1"/>
      <w:numFmt w:val="bullet"/>
      <w:lvlText w:val="•"/>
      <w:lvlJc w:val="left"/>
      <w:pPr>
        <w:tabs>
          <w:tab w:val="num" w:pos="4320"/>
        </w:tabs>
        <w:ind w:left="4320" w:hanging="360"/>
      </w:pPr>
      <w:rPr>
        <w:rFonts w:ascii="Arial" w:hAnsi="Arial" w:hint="default"/>
      </w:rPr>
    </w:lvl>
    <w:lvl w:ilvl="6" w:tplc="C3D2FC06" w:tentative="1">
      <w:start w:val="1"/>
      <w:numFmt w:val="bullet"/>
      <w:lvlText w:val="•"/>
      <w:lvlJc w:val="left"/>
      <w:pPr>
        <w:tabs>
          <w:tab w:val="num" w:pos="5040"/>
        </w:tabs>
        <w:ind w:left="5040" w:hanging="360"/>
      </w:pPr>
      <w:rPr>
        <w:rFonts w:ascii="Arial" w:hAnsi="Arial" w:hint="default"/>
      </w:rPr>
    </w:lvl>
    <w:lvl w:ilvl="7" w:tplc="38EE71B6" w:tentative="1">
      <w:start w:val="1"/>
      <w:numFmt w:val="bullet"/>
      <w:lvlText w:val="•"/>
      <w:lvlJc w:val="left"/>
      <w:pPr>
        <w:tabs>
          <w:tab w:val="num" w:pos="5760"/>
        </w:tabs>
        <w:ind w:left="5760" w:hanging="360"/>
      </w:pPr>
      <w:rPr>
        <w:rFonts w:ascii="Arial" w:hAnsi="Arial" w:hint="default"/>
      </w:rPr>
    </w:lvl>
    <w:lvl w:ilvl="8" w:tplc="EAF8AF8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762732A"/>
    <w:multiLevelType w:val="hybridMultilevel"/>
    <w:tmpl w:val="F8B85D7A"/>
    <w:lvl w:ilvl="0" w:tplc="2C0A0001">
      <w:start w:val="1"/>
      <w:numFmt w:val="bullet"/>
      <w:lvlText w:val=""/>
      <w:lvlJc w:val="left"/>
      <w:pPr>
        <w:ind w:left="720" w:hanging="360"/>
      </w:pPr>
      <w:rPr>
        <w:rFonts w:ascii="Symbol" w:hAnsi="Symbol" w:hint="default"/>
      </w:rPr>
    </w:lvl>
    <w:lvl w:ilvl="1" w:tplc="99CCCA16">
      <w:start w:val="2"/>
      <w:numFmt w:val="bullet"/>
      <w:lvlText w:val="-"/>
      <w:lvlJc w:val="left"/>
      <w:pPr>
        <w:ind w:left="1440" w:hanging="360"/>
      </w:pPr>
      <w:rPr>
        <w:rFonts w:ascii="Arial" w:eastAsia="Calibri" w:hAnsi="Arial" w:cs="Aria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3E701124"/>
    <w:multiLevelType w:val="hybridMultilevel"/>
    <w:tmpl w:val="8B2E0506"/>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50A33DA0"/>
    <w:multiLevelType w:val="hybridMultilevel"/>
    <w:tmpl w:val="ECAE566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58737F45"/>
    <w:multiLevelType w:val="hybridMultilevel"/>
    <w:tmpl w:val="E42617E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66D36EF7"/>
    <w:multiLevelType w:val="hybridMultilevel"/>
    <w:tmpl w:val="0764E724"/>
    <w:lvl w:ilvl="0" w:tplc="857A2D6C">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6"/>
  </w:num>
  <w:num w:numId="2">
    <w:abstractNumId w:val="1"/>
  </w:num>
  <w:num w:numId="3">
    <w:abstractNumId w:val="4"/>
  </w:num>
  <w:num w:numId="4">
    <w:abstractNumId w:val="3"/>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attachedTemplate r:id="rId1"/>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018"/>
    <w:rsid w:val="00021A5C"/>
    <w:rsid w:val="001B1B34"/>
    <w:rsid w:val="001E2379"/>
    <w:rsid w:val="00250B08"/>
    <w:rsid w:val="0029750C"/>
    <w:rsid w:val="002B0189"/>
    <w:rsid w:val="002F3D9C"/>
    <w:rsid w:val="003902EF"/>
    <w:rsid w:val="00420BA8"/>
    <w:rsid w:val="004413D4"/>
    <w:rsid w:val="0048657D"/>
    <w:rsid w:val="00487018"/>
    <w:rsid w:val="005D1B77"/>
    <w:rsid w:val="006221BD"/>
    <w:rsid w:val="006A60D9"/>
    <w:rsid w:val="006B301D"/>
    <w:rsid w:val="006E4788"/>
    <w:rsid w:val="006F258B"/>
    <w:rsid w:val="007028E1"/>
    <w:rsid w:val="007A6F2B"/>
    <w:rsid w:val="0083719F"/>
    <w:rsid w:val="00863612"/>
    <w:rsid w:val="00942243"/>
    <w:rsid w:val="00954704"/>
    <w:rsid w:val="00973C74"/>
    <w:rsid w:val="009979DC"/>
    <w:rsid w:val="00AA370E"/>
    <w:rsid w:val="00AF58F5"/>
    <w:rsid w:val="00B44B9A"/>
    <w:rsid w:val="00B6358E"/>
    <w:rsid w:val="00B97688"/>
    <w:rsid w:val="00BD6D1A"/>
    <w:rsid w:val="00C2249C"/>
    <w:rsid w:val="00C738EA"/>
    <w:rsid w:val="00C835C2"/>
    <w:rsid w:val="00C914F7"/>
    <w:rsid w:val="00CB6F8E"/>
    <w:rsid w:val="00D25A55"/>
    <w:rsid w:val="00D56399"/>
    <w:rsid w:val="00D93BF2"/>
    <w:rsid w:val="00DA7787"/>
    <w:rsid w:val="00ED3E60"/>
    <w:rsid w:val="00F230E2"/>
    <w:rsid w:val="00FD7A4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AB3883"/>
  <w15:chartTrackingRefBased/>
  <w15:docId w15:val="{CE37AE49-42A6-4868-BBF0-EDFB799BF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AR" w:eastAsia="es-A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6F2B"/>
    <w:pPr>
      <w:spacing w:after="200" w:line="276" w:lineRule="auto"/>
    </w:pPr>
    <w:rPr>
      <w:sz w:val="22"/>
      <w:szCs w:val="22"/>
      <w:lang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97688"/>
    <w:pPr>
      <w:tabs>
        <w:tab w:val="center" w:pos="4419"/>
        <w:tab w:val="right" w:pos="8838"/>
      </w:tabs>
      <w:spacing w:after="0" w:line="240" w:lineRule="auto"/>
      <w:ind w:left="1066" w:hanging="709"/>
    </w:pPr>
  </w:style>
  <w:style w:type="character" w:customStyle="1" w:styleId="EncabezadoCar">
    <w:name w:val="Encabezado Car"/>
    <w:basedOn w:val="Fuentedeprrafopredeter"/>
    <w:link w:val="Encabezado"/>
    <w:uiPriority w:val="99"/>
    <w:rsid w:val="00B97688"/>
  </w:style>
  <w:style w:type="paragraph" w:styleId="Piedepgina">
    <w:name w:val="footer"/>
    <w:basedOn w:val="Normal"/>
    <w:link w:val="PiedepginaCar"/>
    <w:uiPriority w:val="99"/>
    <w:semiHidden/>
    <w:unhideWhenUsed/>
    <w:rsid w:val="00B97688"/>
    <w:pPr>
      <w:tabs>
        <w:tab w:val="center" w:pos="4419"/>
        <w:tab w:val="right" w:pos="8838"/>
      </w:tabs>
      <w:spacing w:after="0" w:line="240" w:lineRule="auto"/>
      <w:ind w:left="1066" w:hanging="709"/>
    </w:pPr>
  </w:style>
  <w:style w:type="character" w:customStyle="1" w:styleId="PiedepginaCar">
    <w:name w:val="Pie de página Car"/>
    <w:basedOn w:val="Fuentedeprrafopredeter"/>
    <w:link w:val="Piedepgina"/>
    <w:uiPriority w:val="99"/>
    <w:semiHidden/>
    <w:rsid w:val="00B97688"/>
  </w:style>
  <w:style w:type="paragraph" w:styleId="Textodeglobo">
    <w:name w:val="Balloon Text"/>
    <w:basedOn w:val="Normal"/>
    <w:link w:val="TextodegloboCar"/>
    <w:uiPriority w:val="99"/>
    <w:semiHidden/>
    <w:unhideWhenUsed/>
    <w:rsid w:val="00B97688"/>
    <w:pPr>
      <w:spacing w:after="0" w:line="240" w:lineRule="auto"/>
      <w:ind w:left="1066" w:hanging="709"/>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97688"/>
    <w:rPr>
      <w:rFonts w:ascii="Tahoma" w:hAnsi="Tahoma" w:cs="Tahoma"/>
      <w:sz w:val="16"/>
      <w:szCs w:val="16"/>
    </w:rPr>
  </w:style>
  <w:style w:type="character" w:styleId="Hipervnculo">
    <w:name w:val="Hyperlink"/>
    <w:basedOn w:val="Fuentedeprrafopredeter"/>
    <w:uiPriority w:val="99"/>
    <w:unhideWhenUsed/>
    <w:rsid w:val="00ED3E60"/>
    <w:rPr>
      <w:color w:val="0000FF"/>
      <w:u w:val="single"/>
    </w:rPr>
  </w:style>
  <w:style w:type="paragraph" w:styleId="Prrafodelista">
    <w:name w:val="List Paragraph"/>
    <w:basedOn w:val="Normal"/>
    <w:uiPriority w:val="34"/>
    <w:qFormat/>
    <w:rsid w:val="007028E1"/>
    <w:pPr>
      <w:spacing w:after="160" w:line="259" w:lineRule="auto"/>
      <w:ind w:left="720"/>
      <w:contextualSpacing/>
    </w:pPr>
  </w:style>
  <w:style w:type="table" w:styleId="Tablaconcuadrcula">
    <w:name w:val="Table Grid"/>
    <w:basedOn w:val="Tablanormal"/>
    <w:uiPriority w:val="39"/>
    <w:rsid w:val="00AF58F5"/>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tmp"/><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tmp"/><Relationship Id="rId12" Type="http://schemas.openxmlformats.org/officeDocument/2006/relationships/image" Target="media/image6.tmp"/><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mp"/><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tmp"/><Relationship Id="rId23" Type="http://schemas.openxmlformats.org/officeDocument/2006/relationships/footer" Target="footer1.xml"/><Relationship Id="rId10" Type="http://schemas.openxmlformats.org/officeDocument/2006/relationships/image" Target="media/image4.tmp"/><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tmp"/><Relationship Id="rId14" Type="http://schemas.openxmlformats.org/officeDocument/2006/relationships/image" Target="media/image8.pn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6.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ocuments\Notas\plantilla%20encabezado%20y%20pie.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plantilla encabezado y pie</Template>
  <TotalTime>0</TotalTime>
  <Pages>16</Pages>
  <Words>3494</Words>
  <Characters>19218</Characters>
  <Application>Microsoft Office Word</Application>
  <DocSecurity>0</DocSecurity>
  <Lines>160</Lines>
  <Paragraphs>45</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marce y vicky</cp:lastModifiedBy>
  <cp:revision>2</cp:revision>
  <cp:lastPrinted>2014-10-10T12:24:00Z</cp:lastPrinted>
  <dcterms:created xsi:type="dcterms:W3CDTF">2021-06-15T01:21:00Z</dcterms:created>
  <dcterms:modified xsi:type="dcterms:W3CDTF">2021-06-15T01:21:00Z</dcterms:modified>
</cp:coreProperties>
</file>